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4D00" w:rsidRDefault="00B0577A">
      <w:pPr>
        <w:pStyle w:val="Pealkiri2"/>
        <w:ind w:left="2551"/>
      </w:pPr>
      <w:bookmarkStart w:id="0" w:name="__RefHeading___Toc923_769335732"/>
      <w:bookmarkEnd w:id="0"/>
      <w:r>
        <w:rPr>
          <w:rFonts w:eastAsia="Times New Roman" w:cs="Times New Roman"/>
          <w:sz w:val="32"/>
          <w:szCs w:val="32"/>
        </w:rPr>
        <w:t>TALLINNA MAJANDUSKOOL</w:t>
      </w:r>
    </w:p>
    <w:p w:rsidR="002A4D00" w:rsidRDefault="00B0577A">
      <w:pPr>
        <w:pStyle w:val="Pealkiri1"/>
        <w:tabs>
          <w:tab w:val="left" w:pos="3465"/>
        </w:tabs>
        <w:spacing w:before="0" w:after="3402" w:line="360" w:lineRule="auto"/>
        <w:ind w:left="3061"/>
        <w:jc w:val="both"/>
      </w:pPr>
      <w:bookmarkStart w:id="1" w:name="_Toc418494347"/>
      <w:bookmarkStart w:id="2" w:name="__RefHeading___Toc1032_276259561"/>
      <w:bookmarkEnd w:id="1"/>
      <w:bookmarkEnd w:id="2"/>
      <w:r>
        <w:rPr>
          <w:rFonts w:eastAsia="Times New Roman" w:cs="Times New Roman"/>
          <w:bCs/>
          <w:sz w:val="24"/>
          <w:szCs w:val="24"/>
        </w:rPr>
        <w:t>Ärijuhtimise osakond</w:t>
      </w:r>
    </w:p>
    <w:p w:rsidR="002A4D00" w:rsidRDefault="00B0577A">
      <w:pPr>
        <w:spacing w:before="283" w:after="0" w:line="360" w:lineRule="auto"/>
        <w:ind w:left="3231"/>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Annemari Liivanurm</w:t>
      </w:r>
    </w:p>
    <w:p w:rsidR="002A4D00" w:rsidRDefault="002A4D00">
      <w:pPr>
        <w:spacing w:before="57" w:after="907" w:line="360" w:lineRule="auto"/>
        <w:ind w:left="3969"/>
        <w:jc w:val="both"/>
        <w:rPr>
          <w:rFonts w:ascii="Times New Roman" w:eastAsia="Times New Roman" w:hAnsi="Times New Roman" w:cs="Times New Roman"/>
          <w:b/>
          <w:bCs/>
          <w:sz w:val="24"/>
          <w:szCs w:val="24"/>
        </w:rPr>
      </w:pPr>
    </w:p>
    <w:p w:rsidR="002A4D00" w:rsidRDefault="00B0577A">
      <w:pPr>
        <w:spacing w:before="480" w:after="0" w:line="360" w:lineRule="auto"/>
        <w:ind w:left="567"/>
        <w:jc w:val="center"/>
      </w:pPr>
      <w:r>
        <w:rPr>
          <w:rFonts w:ascii="Times New Roman" w:eastAsia="Times New Roman" w:hAnsi="Times New Roman" w:cs="Times New Roman"/>
          <w:b/>
          <w:bCs/>
          <w:sz w:val="32"/>
          <w:szCs w:val="32"/>
        </w:rPr>
        <w:t>EVS 79.040</w:t>
      </w:r>
      <w:r w:rsidR="007133D5">
        <w:rPr>
          <w:rFonts w:ascii="Times New Roman" w:eastAsia="Times New Roman" w:hAnsi="Times New Roman" w:cs="Times New Roman"/>
          <w:b/>
          <w:bCs/>
          <w:sz w:val="32"/>
          <w:szCs w:val="32"/>
        </w:rPr>
        <w:t xml:space="preserve"> </w:t>
      </w:r>
      <w:r>
        <w:rPr>
          <w:rFonts w:ascii="Times New Roman" w:eastAsia="Times New Roman" w:hAnsi="Times New Roman" w:cs="Times New Roman"/>
          <w:b/>
          <w:bCs/>
          <w:sz w:val="32"/>
          <w:szCs w:val="32"/>
        </w:rPr>
        <w:t>- PUIT, SAEPALGID JA PUIDUTEHNOLOOGIA</w:t>
      </w:r>
    </w:p>
    <w:p w:rsidR="002A4D00" w:rsidRDefault="00B0577A">
      <w:pPr>
        <w:spacing w:before="227" w:after="2154" w:line="360" w:lineRule="auto"/>
        <w:ind w:left="3855"/>
        <w:jc w:val="both"/>
      </w:pPr>
      <w:r>
        <w:rPr>
          <w:rFonts w:ascii="Times New Roman" w:eastAsia="Times New Roman" w:hAnsi="Times New Roman" w:cs="Times New Roman"/>
          <w:b/>
          <w:bCs/>
          <w:sz w:val="24"/>
          <w:szCs w:val="24"/>
        </w:rPr>
        <w:t>Ainetöö</w:t>
      </w:r>
    </w:p>
    <w:p w:rsidR="002A4D00" w:rsidRDefault="00B0577A">
      <w:pPr>
        <w:spacing w:before="227" w:after="0" w:line="360" w:lineRule="auto"/>
        <w:ind w:left="7880"/>
        <w:jc w:val="center"/>
      </w:pPr>
      <w:r>
        <w:rPr>
          <w:rFonts w:ascii="Times New Roman" w:eastAsia="Times New Roman" w:hAnsi="Times New Roman" w:cs="Times New Roman"/>
          <w:b/>
          <w:bCs/>
          <w:sz w:val="24"/>
          <w:szCs w:val="24"/>
        </w:rPr>
        <w:t xml:space="preserve">Juhendaja: </w:t>
      </w:r>
    </w:p>
    <w:p w:rsidR="002A4D00" w:rsidRDefault="00B0577A">
      <w:pPr>
        <w:spacing w:after="1928" w:line="360" w:lineRule="auto"/>
        <w:ind w:left="7937"/>
        <w:jc w:val="both"/>
      </w:pPr>
      <w:proofErr w:type="spellStart"/>
      <w:r>
        <w:rPr>
          <w:rFonts w:ascii="Times New Roman" w:eastAsia="Times New Roman" w:hAnsi="Times New Roman" w:cs="Times New Roman"/>
          <w:b/>
          <w:bCs/>
          <w:sz w:val="24"/>
          <w:szCs w:val="24"/>
        </w:rPr>
        <w:t>Valvo</w:t>
      </w:r>
      <w:proofErr w:type="spellEnd"/>
      <w:r>
        <w:rPr>
          <w:rFonts w:ascii="Times New Roman" w:eastAsia="Times New Roman" w:hAnsi="Times New Roman" w:cs="Times New Roman"/>
          <w:b/>
          <w:bCs/>
          <w:sz w:val="24"/>
          <w:szCs w:val="24"/>
        </w:rPr>
        <w:t xml:space="preserve"> Paat</w:t>
      </w:r>
    </w:p>
    <w:p w:rsidR="007133D5" w:rsidRDefault="00B0577A" w:rsidP="007133D5">
      <w:pPr>
        <w:spacing w:before="227"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Tallinn 2015</w:t>
      </w:r>
    </w:p>
    <w:p w:rsidR="007133D5" w:rsidRDefault="007133D5" w:rsidP="007133D5">
      <w:pPr>
        <w:spacing w:before="227" w:after="0" w:line="360" w:lineRule="auto"/>
        <w:ind w:left="3855"/>
        <w:rPr>
          <w:rFonts w:ascii="Times New Roman" w:eastAsia="Times New Roman" w:hAnsi="Times New Roman" w:cs="Times New Roman"/>
          <w:b/>
          <w:bCs/>
          <w:sz w:val="24"/>
          <w:szCs w:val="24"/>
        </w:rPr>
      </w:pPr>
    </w:p>
    <w:p w:rsidR="007133D5" w:rsidRDefault="007133D5" w:rsidP="007133D5">
      <w:pPr>
        <w:spacing w:before="227" w:after="0" w:line="360" w:lineRule="auto"/>
        <w:ind w:left="3855"/>
        <w:rPr>
          <w:rFonts w:ascii="Times New Roman" w:eastAsia="Times New Roman" w:hAnsi="Times New Roman" w:cs="Times New Roman"/>
          <w:b/>
          <w:bCs/>
          <w:sz w:val="24"/>
          <w:szCs w:val="24"/>
        </w:rPr>
        <w:sectPr w:rsidR="007133D5" w:rsidSect="007133D5">
          <w:headerReference w:type="default" r:id="rId9"/>
          <w:footerReference w:type="default" r:id="rId10"/>
          <w:footerReference w:type="first" r:id="rId11"/>
          <w:pgSz w:w="11906" w:h="16838"/>
          <w:pgMar w:top="1418" w:right="1134" w:bottom="1418" w:left="1701" w:header="0" w:footer="570" w:gutter="0"/>
          <w:pgNumType w:start="1"/>
          <w:cols w:space="708"/>
          <w:formProt w:val="0"/>
          <w:titlePg/>
          <w:docGrid w:linePitch="299" w:charSpace="-2049"/>
        </w:sectPr>
      </w:pPr>
    </w:p>
    <w:p w:rsidR="002A4D00" w:rsidRDefault="002A4D00">
      <w:pPr>
        <w:spacing w:before="227" w:after="0" w:line="360" w:lineRule="auto"/>
        <w:ind w:left="3855"/>
        <w:jc w:val="both"/>
      </w:pPr>
    </w:p>
    <w:p w:rsidR="002A4D00" w:rsidRDefault="002A4D00">
      <w:pPr>
        <w:pStyle w:val="Sisukorrapealkiri"/>
      </w:pPr>
    </w:p>
    <w:p w:rsidR="002A4D00" w:rsidRDefault="00B0577A">
      <w:pPr>
        <w:pStyle w:val="Sisukorrapealkiri"/>
      </w:pPr>
      <w:r>
        <w:t>Sisukord</w:t>
      </w:r>
    </w:p>
    <w:p w:rsidR="002A4D00" w:rsidRDefault="00B0577A">
      <w:pPr>
        <w:pStyle w:val="Sisukord1"/>
        <w:tabs>
          <w:tab w:val="right" w:leader="dot" w:pos="9071"/>
        </w:tabs>
      </w:pPr>
      <w:r>
        <w:fldChar w:fldCharType="begin"/>
      </w:r>
      <w:r>
        <w:instrText>TOC \f \o "1-9" \h</w:instrText>
      </w:r>
      <w:r>
        <w:fldChar w:fldCharType="separate"/>
      </w:r>
      <w:hyperlink w:anchor="__RefHeading___Toc1034_276259561">
        <w:r>
          <w:rPr>
            <w:rStyle w:val="Registrilink"/>
          </w:rPr>
          <w:t>SISSEJUHATUS</w:t>
        </w:r>
        <w:r>
          <w:rPr>
            <w:rStyle w:val="Registrilink"/>
          </w:rPr>
          <w:tab/>
          <w:t>2</w:t>
        </w:r>
      </w:hyperlink>
    </w:p>
    <w:p w:rsidR="002A4D00" w:rsidRDefault="007133D5">
      <w:pPr>
        <w:pStyle w:val="Sisukord1"/>
        <w:tabs>
          <w:tab w:val="right" w:leader="dot" w:pos="9071"/>
        </w:tabs>
      </w:pPr>
      <w:hyperlink w:anchor="__RefHeading___Toc1036_276259561">
        <w:r w:rsidR="00B0577A">
          <w:rPr>
            <w:rStyle w:val="Registrilink"/>
          </w:rPr>
          <w:t>1 STANDARDID</w:t>
        </w:r>
        <w:r w:rsidR="00B0577A">
          <w:rPr>
            <w:rStyle w:val="Registrilink"/>
          </w:rPr>
          <w:tab/>
        </w:r>
      </w:hyperlink>
      <w:r w:rsidR="00B0577A">
        <w:t>3</w:t>
      </w:r>
    </w:p>
    <w:p w:rsidR="002A4D00" w:rsidRDefault="007133D5">
      <w:pPr>
        <w:pStyle w:val="Sisukord2"/>
        <w:tabs>
          <w:tab w:val="right" w:leader="dot" w:pos="9071"/>
        </w:tabs>
      </w:pPr>
      <w:hyperlink w:anchor="__RefHeading___Toc1038_276259561">
        <w:r w:rsidR="00B0577A">
          <w:rPr>
            <w:rStyle w:val="Registrilink"/>
          </w:rPr>
          <w:t>1.1 Terminoloogia</w:t>
        </w:r>
        <w:r w:rsidR="00B0577A">
          <w:rPr>
            <w:rStyle w:val="Registrilink"/>
          </w:rPr>
          <w:tab/>
        </w:r>
      </w:hyperlink>
      <w:r w:rsidR="00B0577A">
        <w:t>3</w:t>
      </w:r>
    </w:p>
    <w:p w:rsidR="002A4D00" w:rsidRDefault="007133D5">
      <w:pPr>
        <w:pStyle w:val="Sisukord2"/>
        <w:tabs>
          <w:tab w:val="right" w:leader="dot" w:pos="9071"/>
        </w:tabs>
      </w:pPr>
      <w:hyperlink w:anchor="__RefHeading___Toc1040_276259561">
        <w:r w:rsidR="00B0577A">
          <w:rPr>
            <w:rStyle w:val="Registrilink"/>
          </w:rPr>
          <w:t>1.2 Mõõtmine</w:t>
        </w:r>
        <w:r w:rsidR="00B0577A">
          <w:rPr>
            <w:rStyle w:val="Registrilink"/>
          </w:rPr>
          <w:tab/>
        </w:r>
      </w:hyperlink>
      <w:r w:rsidR="00B0577A">
        <w:t>4</w:t>
      </w:r>
    </w:p>
    <w:p w:rsidR="002A4D00" w:rsidRDefault="007133D5">
      <w:pPr>
        <w:pStyle w:val="Sisukord2"/>
        <w:tabs>
          <w:tab w:val="right" w:leader="dot" w:pos="9071"/>
        </w:tabs>
      </w:pPr>
      <w:hyperlink w:anchor="__RefHeading___Toc1042_276259561">
        <w:r w:rsidR="00B0577A">
          <w:rPr>
            <w:rStyle w:val="Registrilink"/>
          </w:rPr>
          <w:t>1.3 Tõstealustes ja pakendites kasutatava tarbepuidu kvaliteedi liigitus</w:t>
        </w:r>
        <w:r w:rsidR="00B0577A">
          <w:rPr>
            <w:rStyle w:val="Registrilink"/>
          </w:rPr>
          <w:tab/>
        </w:r>
      </w:hyperlink>
      <w:r w:rsidR="00B0577A">
        <w:t>4</w:t>
      </w:r>
    </w:p>
    <w:p w:rsidR="002A4D00" w:rsidRDefault="007133D5">
      <w:pPr>
        <w:pStyle w:val="Sisukord1"/>
        <w:tabs>
          <w:tab w:val="right" w:leader="dot" w:pos="9071"/>
        </w:tabs>
      </w:pPr>
      <w:hyperlink w:anchor="__RefHeading___Toc1044_276259561">
        <w:r w:rsidR="00B0577A">
          <w:rPr>
            <w:rStyle w:val="Registrilink"/>
          </w:rPr>
          <w:t>2 REGULATSIOONID</w:t>
        </w:r>
        <w:r w:rsidR="00B0577A">
          <w:rPr>
            <w:rStyle w:val="Registrilink"/>
          </w:rPr>
          <w:tab/>
        </w:r>
      </w:hyperlink>
      <w:r w:rsidR="00B0577A">
        <w:t>5</w:t>
      </w:r>
    </w:p>
    <w:p w:rsidR="002A4D00" w:rsidRDefault="007133D5">
      <w:pPr>
        <w:pStyle w:val="Sisukord2"/>
        <w:tabs>
          <w:tab w:val="right" w:leader="dot" w:pos="9071"/>
        </w:tabs>
      </w:pPr>
      <w:hyperlink w:anchor="__RefHeading___Toc818_97761441">
        <w:r w:rsidR="00B0577A">
          <w:rPr>
            <w:rStyle w:val="Registrilink"/>
          </w:rPr>
          <w:t>2.1 Maailmas</w:t>
        </w:r>
        <w:r w:rsidR="00B0577A">
          <w:rPr>
            <w:rStyle w:val="Registrilink"/>
          </w:rPr>
          <w:tab/>
        </w:r>
      </w:hyperlink>
      <w:r w:rsidR="00B0577A">
        <w:t>5</w:t>
      </w:r>
    </w:p>
    <w:p w:rsidR="002A4D00" w:rsidRDefault="007133D5">
      <w:pPr>
        <w:pStyle w:val="Sisukord2"/>
        <w:tabs>
          <w:tab w:val="right" w:leader="dot" w:pos="9071"/>
        </w:tabs>
      </w:pPr>
      <w:hyperlink w:anchor="__RefHeading___Toc820_97761441">
        <w:r w:rsidR="00B0577A">
          <w:rPr>
            <w:rStyle w:val="Registrilink"/>
          </w:rPr>
          <w:t>2.2 Euroopas</w:t>
        </w:r>
        <w:r w:rsidR="00B0577A">
          <w:rPr>
            <w:rStyle w:val="Registrilink"/>
          </w:rPr>
          <w:tab/>
        </w:r>
      </w:hyperlink>
      <w:r w:rsidR="00B0577A">
        <w:t>5</w:t>
      </w:r>
    </w:p>
    <w:p w:rsidR="002A4D00" w:rsidRDefault="007133D5">
      <w:pPr>
        <w:pStyle w:val="Sisukord2"/>
        <w:tabs>
          <w:tab w:val="right" w:leader="dot" w:pos="9071"/>
        </w:tabs>
      </w:pPr>
      <w:hyperlink w:anchor="__RefHeading___Toc822_97761441">
        <w:r w:rsidR="00B0577A">
          <w:rPr>
            <w:rStyle w:val="Registrilink"/>
          </w:rPr>
          <w:t>2.3 Eestis</w:t>
        </w:r>
        <w:r w:rsidR="00B0577A">
          <w:rPr>
            <w:rStyle w:val="Registrilink"/>
          </w:rPr>
          <w:tab/>
        </w:r>
      </w:hyperlink>
      <w:r w:rsidR="00B0577A">
        <w:t>6</w:t>
      </w:r>
    </w:p>
    <w:p w:rsidR="002A4D00" w:rsidRDefault="007133D5">
      <w:pPr>
        <w:pStyle w:val="Sisukord3"/>
        <w:tabs>
          <w:tab w:val="right" w:leader="dot" w:pos="9071"/>
        </w:tabs>
      </w:pPr>
      <w:hyperlink w:anchor="__RefHeading___Toc1046_276259561">
        <w:r w:rsidR="00B0577A">
          <w:rPr>
            <w:rStyle w:val="Registrilink"/>
          </w:rPr>
          <w:t>2.3.1 Puidu mõõtmise ja mahu määramise meetodid, mõõtmistäpsusele ning mõõtmistulemuste dokumenteerimisele esitatavad nõuded</w:t>
        </w:r>
        <w:r w:rsidR="00B0577A">
          <w:rPr>
            <w:rStyle w:val="Registrilink"/>
          </w:rPr>
          <w:tab/>
        </w:r>
      </w:hyperlink>
      <w:r w:rsidR="00B0577A">
        <w:t>6</w:t>
      </w:r>
    </w:p>
    <w:p w:rsidR="002A4D00" w:rsidRDefault="007133D5">
      <w:pPr>
        <w:pStyle w:val="Sisukord3"/>
        <w:tabs>
          <w:tab w:val="right" w:leader="dot" w:pos="9071"/>
        </w:tabs>
      </w:pPr>
      <w:hyperlink w:anchor="__RefHeading___Toc1048_276259561">
        <w:r w:rsidR="00B0577A">
          <w:rPr>
            <w:rStyle w:val="Registrilink"/>
          </w:rPr>
          <w:t>2.3.2 Puidukuivati nõuetle vastavaks tunnistamine</w:t>
        </w:r>
        <w:r w:rsidR="00B0577A">
          <w:rPr>
            <w:rStyle w:val="Registrilink"/>
          </w:rPr>
          <w:tab/>
        </w:r>
      </w:hyperlink>
      <w:r w:rsidR="00B0577A">
        <w:t>7</w:t>
      </w:r>
    </w:p>
    <w:p w:rsidR="002A4D00" w:rsidRDefault="007133D5">
      <w:pPr>
        <w:pStyle w:val="Sisukord3"/>
        <w:tabs>
          <w:tab w:val="right" w:leader="dot" w:pos="9071"/>
        </w:tabs>
      </w:pPr>
      <w:hyperlink w:anchor="__RefHeading___Toc1050_276259561">
        <w:r w:rsidR="00B0577A">
          <w:rPr>
            <w:rStyle w:val="Registrilink"/>
          </w:rPr>
          <w:t>2.3.3 Vastavusmärk</w:t>
        </w:r>
        <w:r w:rsidR="00B0577A">
          <w:rPr>
            <w:rStyle w:val="Registrilink"/>
          </w:rPr>
          <w:tab/>
        </w:r>
      </w:hyperlink>
      <w:r w:rsidR="00B0577A">
        <w:t>8</w:t>
      </w:r>
    </w:p>
    <w:p w:rsidR="002A4D00" w:rsidRDefault="007133D5">
      <w:pPr>
        <w:pStyle w:val="Sisukord2"/>
        <w:tabs>
          <w:tab w:val="right" w:leader="dot" w:pos="9071"/>
        </w:tabs>
      </w:pPr>
      <w:hyperlink w:anchor="__RefHeading___Toc1052_276259561">
        <w:r w:rsidR="00B0577A">
          <w:rPr>
            <w:rStyle w:val="Registrilink"/>
          </w:rPr>
          <w:t>2.3.4 Toote nõuetele vastavus</w:t>
        </w:r>
        <w:r w:rsidR="00B0577A">
          <w:rPr>
            <w:rStyle w:val="Registrilink"/>
          </w:rPr>
          <w:tab/>
        </w:r>
      </w:hyperlink>
      <w:r w:rsidR="00B0577A">
        <w:t>9</w:t>
      </w:r>
    </w:p>
    <w:p w:rsidR="002A4D00" w:rsidRDefault="007133D5">
      <w:pPr>
        <w:pStyle w:val="Sisukord1"/>
        <w:tabs>
          <w:tab w:val="right" w:leader="dot" w:pos="9071"/>
        </w:tabs>
      </w:pPr>
      <w:hyperlink w:anchor="__RefHeading___Toc1054_276259561">
        <w:r w:rsidR="00B0577A">
          <w:rPr>
            <w:rStyle w:val="Registrilink"/>
          </w:rPr>
          <w:t>3. ETTEVÕTTE VÕIMALUSED</w:t>
        </w:r>
        <w:r w:rsidR="00B0577A">
          <w:rPr>
            <w:rStyle w:val="Registrilink"/>
          </w:rPr>
          <w:tab/>
        </w:r>
      </w:hyperlink>
      <w:r w:rsidR="00B0577A">
        <w:t>10</w:t>
      </w:r>
    </w:p>
    <w:p w:rsidR="002A4D00" w:rsidRDefault="007133D5">
      <w:pPr>
        <w:pStyle w:val="Sisukord2"/>
        <w:tabs>
          <w:tab w:val="right" w:leader="dot" w:pos="9071"/>
        </w:tabs>
      </w:pPr>
      <w:hyperlink w:anchor="__RefHeading___Toc824_97761441">
        <w:r w:rsidR="00B0577A">
          <w:rPr>
            <w:rStyle w:val="Registrilink"/>
          </w:rPr>
          <w:t>3.1 FSC Tarneahela Sertifitseerimise Standard</w:t>
        </w:r>
        <w:r w:rsidR="00B0577A">
          <w:rPr>
            <w:rStyle w:val="Registrilink"/>
          </w:rPr>
          <w:tab/>
        </w:r>
      </w:hyperlink>
      <w:r w:rsidR="00B0577A">
        <w:t>10</w:t>
      </w:r>
    </w:p>
    <w:p w:rsidR="002A4D00" w:rsidRDefault="007133D5">
      <w:pPr>
        <w:pStyle w:val="Sisukord2"/>
        <w:tabs>
          <w:tab w:val="right" w:leader="dot" w:pos="9071"/>
        </w:tabs>
      </w:pPr>
      <w:hyperlink w:anchor="__RefHeading___Toc826_97761441">
        <w:r w:rsidR="00B0577A">
          <w:rPr>
            <w:rStyle w:val="Registrilink"/>
          </w:rPr>
          <w:t>3.2 PEFC ST 2002:2013</w:t>
        </w:r>
        <w:r w:rsidR="00B0577A">
          <w:rPr>
            <w:rStyle w:val="Registrilink"/>
          </w:rPr>
          <w:tab/>
        </w:r>
      </w:hyperlink>
      <w:r w:rsidR="00B0577A">
        <w:t>11</w:t>
      </w:r>
    </w:p>
    <w:p w:rsidR="002A4D00" w:rsidRDefault="007133D5">
      <w:pPr>
        <w:pStyle w:val="Sisukord1"/>
        <w:tabs>
          <w:tab w:val="right" w:leader="dot" w:pos="9071"/>
        </w:tabs>
      </w:pPr>
      <w:hyperlink w:anchor="__RefHeading___Toc828_97761441">
        <w:r w:rsidR="00B0577A">
          <w:rPr>
            <w:rStyle w:val="Registrilink"/>
          </w:rPr>
          <w:t>4 KOHALIK OMAVALITSUS</w:t>
        </w:r>
        <w:r w:rsidR="00B0577A">
          <w:rPr>
            <w:rStyle w:val="Registrilink"/>
          </w:rPr>
          <w:tab/>
        </w:r>
      </w:hyperlink>
      <w:r w:rsidR="00B0577A">
        <w:t>12</w:t>
      </w:r>
    </w:p>
    <w:p w:rsidR="002A4D00" w:rsidRDefault="007133D5">
      <w:pPr>
        <w:pStyle w:val="Sisukord1"/>
        <w:tabs>
          <w:tab w:val="right" w:leader="dot" w:pos="9071"/>
        </w:tabs>
      </w:pPr>
      <w:hyperlink w:anchor="__RefHeading___Toc830_97761441">
        <w:r w:rsidR="00B0577A">
          <w:rPr>
            <w:rStyle w:val="Registrilink"/>
          </w:rPr>
          <w:t>5 EMTAK</w:t>
        </w:r>
        <w:r w:rsidR="00B0577A">
          <w:rPr>
            <w:rStyle w:val="Registrilink"/>
          </w:rPr>
          <w:tab/>
        </w:r>
      </w:hyperlink>
      <w:r w:rsidR="00B0577A">
        <w:t>13</w:t>
      </w:r>
    </w:p>
    <w:p w:rsidR="002A4D00" w:rsidRDefault="007133D5">
      <w:pPr>
        <w:pStyle w:val="Sisukord2"/>
        <w:tabs>
          <w:tab w:val="right" w:leader="dot" w:pos="9071"/>
        </w:tabs>
      </w:pPr>
      <w:hyperlink w:anchor="__RefHeading___Toc832_97761441">
        <w:r w:rsidR="00B0577A">
          <w:rPr>
            <w:rStyle w:val="Registrilink"/>
          </w:rPr>
          <w:t>5.1 Erialaliidud</w:t>
        </w:r>
        <w:r w:rsidR="00B0577A">
          <w:rPr>
            <w:rStyle w:val="Registrilink"/>
          </w:rPr>
          <w:tab/>
          <w:t>1</w:t>
        </w:r>
      </w:hyperlink>
      <w:r w:rsidR="00B0577A">
        <w:t>4</w:t>
      </w:r>
    </w:p>
    <w:p w:rsidR="002A4D00" w:rsidRDefault="007133D5">
      <w:pPr>
        <w:pStyle w:val="Sisukord1"/>
        <w:tabs>
          <w:tab w:val="right" w:leader="dot" w:pos="9071"/>
        </w:tabs>
      </w:pPr>
      <w:hyperlink w:anchor="__RefHeading___Toc834_97761441">
        <w:r w:rsidR="00B0577A">
          <w:rPr>
            <w:rStyle w:val="Registrilink"/>
          </w:rPr>
          <w:t>6 METROLOOGIA</w:t>
        </w:r>
        <w:r w:rsidR="00B0577A">
          <w:rPr>
            <w:rStyle w:val="Registrilink"/>
          </w:rPr>
          <w:tab/>
          <w:t>1</w:t>
        </w:r>
      </w:hyperlink>
      <w:r w:rsidR="00B0577A">
        <w:t>5</w:t>
      </w:r>
    </w:p>
    <w:p w:rsidR="002A4D00" w:rsidRDefault="007133D5">
      <w:pPr>
        <w:pStyle w:val="Sisukord1"/>
        <w:tabs>
          <w:tab w:val="right" w:leader="dot" w:pos="9071"/>
        </w:tabs>
      </w:pPr>
      <w:hyperlink w:anchor="__RefHeading___Toc1056_276259561">
        <w:r w:rsidR="00B0577A">
          <w:rPr>
            <w:rStyle w:val="Registrilink"/>
          </w:rPr>
          <w:t>7 KVALITEEDI INFRASTRUKTUUR</w:t>
        </w:r>
        <w:r w:rsidR="00B0577A">
          <w:rPr>
            <w:rStyle w:val="Registrilink"/>
          </w:rPr>
          <w:tab/>
          <w:t>1</w:t>
        </w:r>
      </w:hyperlink>
      <w:r w:rsidR="00B0577A">
        <w:t>6</w:t>
      </w:r>
    </w:p>
    <w:p w:rsidR="002A4D00" w:rsidRDefault="007133D5">
      <w:pPr>
        <w:pStyle w:val="Sisukord1"/>
        <w:tabs>
          <w:tab w:val="right" w:leader="dot" w:pos="9071"/>
        </w:tabs>
      </w:pPr>
      <w:hyperlink w:anchor="__RefHeading___Toc836_97761441">
        <w:r w:rsidR="00B0577A">
          <w:rPr>
            <w:rStyle w:val="Registrilink"/>
          </w:rPr>
          <w:t>KOKKUVÕTE</w:t>
        </w:r>
        <w:r w:rsidR="00B0577A">
          <w:rPr>
            <w:rStyle w:val="Registrilink"/>
          </w:rPr>
          <w:tab/>
          <w:t>1</w:t>
        </w:r>
      </w:hyperlink>
      <w:r w:rsidR="00B0577A">
        <w:t>7</w:t>
      </w:r>
    </w:p>
    <w:p w:rsidR="002A4D00" w:rsidRDefault="007133D5">
      <w:pPr>
        <w:pStyle w:val="Sisukord1"/>
        <w:tabs>
          <w:tab w:val="right" w:leader="dot" w:pos="9071"/>
        </w:tabs>
      </w:pPr>
      <w:hyperlink w:anchor="__RefHeading___Toc1062_276259561">
        <w:r w:rsidR="00B0577A">
          <w:rPr>
            <w:rStyle w:val="Registrilink"/>
          </w:rPr>
          <w:t>KASUTATUD KIRJANDUS</w:t>
        </w:r>
        <w:r w:rsidR="00B0577A">
          <w:rPr>
            <w:rStyle w:val="Registrilink"/>
          </w:rPr>
          <w:tab/>
          <w:t>1</w:t>
        </w:r>
      </w:hyperlink>
      <w:r w:rsidR="00B0577A">
        <w:t>8</w:t>
      </w:r>
    </w:p>
    <w:p w:rsidR="002A4D00" w:rsidRDefault="00B0577A">
      <w:pPr>
        <w:pStyle w:val="Sisukord2"/>
        <w:tabs>
          <w:tab w:val="right" w:leader="dot" w:pos="9071"/>
        </w:tabs>
      </w:pPr>
      <w:r>
        <w:fldChar w:fldCharType="end"/>
      </w:r>
    </w:p>
    <w:p w:rsidR="002A4D00" w:rsidRDefault="00B0577A">
      <w:pPr>
        <w:pStyle w:val="Sisukorrapealkiri"/>
        <w:rPr>
          <w:rFonts w:ascii="Times New Roman" w:eastAsia="Times New Roman" w:hAnsi="Times New Roman" w:cs="Times New Roman"/>
          <w:sz w:val="32"/>
          <w:szCs w:val="32"/>
        </w:rPr>
      </w:pPr>
      <w:bookmarkStart w:id="3" w:name="_GoBack"/>
      <w:bookmarkEnd w:id="3"/>
      <w:r>
        <w:br w:type="page"/>
      </w:r>
    </w:p>
    <w:p w:rsidR="002A4D00" w:rsidRDefault="00B0577A">
      <w:pPr>
        <w:pStyle w:val="Pealkiri1"/>
      </w:pPr>
      <w:bookmarkStart w:id="4" w:name="_Toc418494348"/>
      <w:bookmarkStart w:id="5" w:name="__RefHeading___Toc1034_276259561"/>
      <w:bookmarkEnd w:id="4"/>
      <w:bookmarkEnd w:id="5"/>
      <w:r>
        <w:rPr>
          <w:rFonts w:eastAsia="Times New Roman" w:cs="Times New Roman"/>
          <w:szCs w:val="32"/>
        </w:rPr>
        <w:lastRenderedPageBreak/>
        <w:t>SISSEJUHATUS</w:t>
      </w:r>
    </w:p>
    <w:p w:rsidR="002A4D00" w:rsidRDefault="00B0577A">
      <w:pPr>
        <w:spacing w:before="480" w:after="0" w:line="360" w:lineRule="auto"/>
        <w:jc w:val="both"/>
        <w:rPr>
          <w:sz w:val="24"/>
          <w:szCs w:val="24"/>
        </w:rPr>
      </w:pPr>
      <w:r>
        <w:rPr>
          <w:rFonts w:ascii="Times New Roman" w:eastAsia="Times New Roman" w:hAnsi="Times New Roman" w:cs="Times New Roman"/>
          <w:sz w:val="24"/>
          <w:szCs w:val="24"/>
        </w:rPr>
        <w:t>Kvaliteedi infrastruktuuri ainetööks valisin teema „puit, saepalgid ja puidutehnoloogia”. Teema valikul sai määravaks, et tegemist on minu jaoks võõra valdkonnaga, kuid samas on tegemist Eesti ühe olulisima tööstusharuga.</w:t>
      </w:r>
    </w:p>
    <w:p w:rsidR="002A4D00" w:rsidRDefault="00B0577A" w:rsidP="007133D5">
      <w:pPr>
        <w:spacing w:before="48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Ainetöös keskendun puidutööstus ettevõtevõtte loomiseks ning selle tugiprotsessideks vajalike seaduste ning standardite kokkuvõttele, vajalikele vastavushindamistele, metroloogiale, mida see tööstusharu kasutab ning võimalustele kuidas, selle sektori ettevõte saab luua oma toodangule rahvusvahelist lisaväärtust.</w:t>
      </w:r>
    </w:p>
    <w:p w:rsidR="007133D5" w:rsidRDefault="007133D5" w:rsidP="007133D5">
      <w:pPr>
        <w:spacing w:before="480" w:after="0" w:line="360" w:lineRule="auto"/>
        <w:rPr>
          <w:sz w:val="24"/>
          <w:szCs w:val="24"/>
        </w:rPr>
      </w:pPr>
    </w:p>
    <w:p w:rsidR="007133D5" w:rsidRDefault="007133D5">
      <w:pPr>
        <w:suppressAutoHyphens w:val="0"/>
        <w:spacing w:after="0"/>
        <w:rPr>
          <w:rFonts w:ascii="Times New Roman" w:eastAsia="Times New Roman" w:hAnsi="Times New Roman" w:cs="Times New Roman"/>
          <w:b/>
          <w:caps/>
          <w:sz w:val="32"/>
          <w:szCs w:val="32"/>
        </w:rPr>
      </w:pPr>
      <w:bookmarkStart w:id="6" w:name="_Toc418494349"/>
      <w:bookmarkStart w:id="7" w:name="h.enm83fkqoheq"/>
      <w:bookmarkStart w:id="8" w:name="__RefHeading___Toc1036_276259561"/>
      <w:bookmarkEnd w:id="6"/>
      <w:bookmarkEnd w:id="7"/>
      <w:bookmarkEnd w:id="8"/>
      <w:r>
        <w:rPr>
          <w:rFonts w:eastAsia="Times New Roman" w:cs="Times New Roman"/>
          <w:szCs w:val="32"/>
        </w:rPr>
        <w:br w:type="page"/>
      </w:r>
    </w:p>
    <w:p w:rsidR="002A4D00" w:rsidRDefault="00B0577A">
      <w:pPr>
        <w:pStyle w:val="Pealkiri1"/>
      </w:pPr>
      <w:r>
        <w:rPr>
          <w:rFonts w:eastAsia="Times New Roman" w:cs="Times New Roman"/>
          <w:szCs w:val="32"/>
        </w:rPr>
        <w:lastRenderedPageBreak/>
        <w:t>1 STANDARDID</w:t>
      </w:r>
    </w:p>
    <w:p w:rsidR="002A4D00" w:rsidRDefault="002A4D00">
      <w:pPr>
        <w:pStyle w:val="Pealkiri1"/>
        <w:rPr>
          <w:rFonts w:eastAsia="Times New Roman" w:cs="Times New Roman"/>
          <w:szCs w:val="32"/>
        </w:rPr>
      </w:pPr>
    </w:p>
    <w:p w:rsidR="002A4D00" w:rsidRDefault="00B0577A">
      <w:pPr>
        <w:spacing w:line="360" w:lineRule="auto"/>
        <w:jc w:val="both"/>
        <w:rPr>
          <w:sz w:val="24"/>
          <w:szCs w:val="24"/>
        </w:rPr>
      </w:pPr>
      <w:r>
        <w:rPr>
          <w:rFonts w:ascii="Times New Roman" w:eastAsia="Times New Roman" w:hAnsi="Times New Roman" w:cs="Times New Roman"/>
          <w:sz w:val="24"/>
          <w:szCs w:val="24"/>
        </w:rPr>
        <w:t>Kokku on  Eesti Vabariigi standardikeskuse kategoorias 79.040 „puit, saepalgid ja puidutehnoloogia“  tegevusalas standardeid 149, nendest on kehtetuid  25 ja kavandeid 1. Valdav enamus standardeid on inglise keelsed, standardite hinnad algavad 0€ ja ulatuvad 148€ (ümarpuidu sõnaraamat).</w:t>
      </w:r>
    </w:p>
    <w:p w:rsidR="002A4D00" w:rsidRDefault="00B0577A">
      <w:pPr>
        <w:pStyle w:val="Pealkiri2"/>
      </w:pPr>
      <w:bookmarkStart w:id="9" w:name="_Toc418494350"/>
      <w:bookmarkStart w:id="10" w:name="h.z1my8qvwmsxa"/>
      <w:bookmarkStart w:id="11" w:name="__RefHeading___Toc1038_276259561"/>
      <w:bookmarkEnd w:id="9"/>
      <w:bookmarkEnd w:id="10"/>
      <w:bookmarkEnd w:id="11"/>
      <w:r>
        <w:rPr>
          <w:rFonts w:eastAsia="Times New Roman" w:cs="Times New Roman"/>
        </w:rPr>
        <w:t>1.1 Terminoloogia</w:t>
      </w:r>
    </w:p>
    <w:p w:rsidR="002A4D00" w:rsidRDefault="002A4D00">
      <w:pPr>
        <w:pStyle w:val="Pealkiri2"/>
        <w:rPr>
          <w:rFonts w:eastAsia="Times New Roman" w:cs="Times New Roman"/>
        </w:rPr>
      </w:pPr>
    </w:p>
    <w:p w:rsidR="002A4D00" w:rsidRDefault="00B0577A">
      <w:pPr>
        <w:numPr>
          <w:ilvl w:val="0"/>
          <w:numId w:val="6"/>
        </w:numPr>
        <w:spacing w:after="0" w:line="360" w:lineRule="auto"/>
        <w:jc w:val="both"/>
        <w:rPr>
          <w:sz w:val="24"/>
          <w:szCs w:val="24"/>
        </w:rPr>
      </w:pPr>
      <w:r>
        <w:rPr>
          <w:rFonts w:ascii="Times New Roman" w:eastAsia="Times New Roman" w:hAnsi="Times New Roman" w:cs="Times New Roman"/>
          <w:sz w:val="24"/>
          <w:szCs w:val="24"/>
        </w:rPr>
        <w:t>nähtamatu oks -</w:t>
      </w:r>
      <w:proofErr w:type="spellStart"/>
      <w:r>
        <w:rPr>
          <w:rFonts w:ascii="Times New Roman" w:eastAsia="Times New Roman" w:hAnsi="Times New Roman" w:cs="Times New Roman"/>
          <w:sz w:val="24"/>
          <w:szCs w:val="24"/>
        </w:rPr>
        <w:t>oks</w:t>
      </w:r>
      <w:proofErr w:type="spellEnd"/>
      <w:r>
        <w:rPr>
          <w:rFonts w:ascii="Times New Roman" w:eastAsia="Times New Roman" w:hAnsi="Times New Roman" w:cs="Times New Roman"/>
          <w:sz w:val="24"/>
          <w:szCs w:val="24"/>
        </w:rPr>
        <w:t xml:space="preserve"> mida ei ole näha ümarpuidu välispinnal.</w:t>
      </w:r>
    </w:p>
    <w:p w:rsidR="002A4D00" w:rsidRDefault="00B0577A">
      <w:pPr>
        <w:numPr>
          <w:ilvl w:val="0"/>
          <w:numId w:val="6"/>
        </w:numPr>
        <w:spacing w:after="0" w:line="360" w:lineRule="auto"/>
        <w:jc w:val="both"/>
        <w:rPr>
          <w:sz w:val="24"/>
          <w:szCs w:val="24"/>
        </w:rPr>
      </w:pPr>
      <w:r>
        <w:rPr>
          <w:rFonts w:ascii="Times New Roman" w:eastAsia="Times New Roman" w:hAnsi="Times New Roman" w:cs="Times New Roman"/>
          <w:sz w:val="24"/>
          <w:szCs w:val="24"/>
        </w:rPr>
        <w:t xml:space="preserve">servaoks </w:t>
      </w:r>
      <w:proofErr w:type="spellStart"/>
      <w:r>
        <w:rPr>
          <w:rFonts w:ascii="Times New Roman" w:eastAsia="Times New Roman" w:hAnsi="Times New Roman" w:cs="Times New Roman"/>
          <w:sz w:val="24"/>
          <w:szCs w:val="24"/>
        </w:rPr>
        <w:t>onoks</w:t>
      </w:r>
      <w:proofErr w:type="spellEnd"/>
      <w:r>
        <w:rPr>
          <w:rFonts w:ascii="Times New Roman" w:eastAsia="Times New Roman" w:hAnsi="Times New Roman" w:cs="Times New Roman"/>
          <w:sz w:val="24"/>
          <w:szCs w:val="24"/>
        </w:rPr>
        <w:t>, mis on ühel või mõlemal serval.</w:t>
      </w:r>
    </w:p>
    <w:p w:rsidR="002A4D00" w:rsidRDefault="00B0577A">
      <w:pPr>
        <w:numPr>
          <w:ilvl w:val="0"/>
          <w:numId w:val="6"/>
        </w:numPr>
        <w:spacing w:after="0" w:line="360" w:lineRule="auto"/>
        <w:jc w:val="both"/>
        <w:rPr>
          <w:sz w:val="24"/>
          <w:szCs w:val="24"/>
        </w:rPr>
      </w:pPr>
      <w:r>
        <w:rPr>
          <w:rFonts w:ascii="Times New Roman" w:eastAsia="Times New Roman" w:hAnsi="Times New Roman" w:cs="Times New Roman"/>
          <w:sz w:val="24"/>
          <w:szCs w:val="24"/>
        </w:rPr>
        <w:t>maltspuit-Tüve välimine osa, mis kasvavas puus sisaldab elusrakke ja juhib mahla.</w:t>
      </w:r>
    </w:p>
    <w:p w:rsidR="002A4D00" w:rsidRDefault="00B0577A">
      <w:pPr>
        <w:numPr>
          <w:ilvl w:val="0"/>
          <w:numId w:val="6"/>
        </w:numPr>
        <w:spacing w:after="0" w:line="360" w:lineRule="auto"/>
        <w:jc w:val="both"/>
        <w:rPr>
          <w:sz w:val="24"/>
          <w:szCs w:val="24"/>
        </w:rPr>
      </w:pPr>
      <w:r>
        <w:rPr>
          <w:rFonts w:ascii="Times New Roman" w:eastAsia="Times New Roman" w:hAnsi="Times New Roman" w:cs="Times New Roman"/>
          <w:sz w:val="24"/>
          <w:szCs w:val="24"/>
        </w:rPr>
        <w:t>lülipuit-Tüve sisemine osa, mis kasvavas puus ei sisalda enam elusrakke ja on lakanud juhtimast mahla.</w:t>
      </w:r>
    </w:p>
    <w:p w:rsidR="002A4D00" w:rsidRDefault="00B0577A" w:rsidP="00636E2A">
      <w:pPr>
        <w:spacing w:line="360" w:lineRule="auto"/>
        <w:jc w:val="both"/>
        <w:rPr>
          <w:sz w:val="24"/>
          <w:szCs w:val="24"/>
        </w:rPr>
      </w:pPr>
      <w:r>
        <w:rPr>
          <w:rFonts w:ascii="Times New Roman" w:eastAsia="Times New Roman" w:hAnsi="Times New Roman" w:cs="Times New Roman"/>
          <w:sz w:val="24"/>
          <w:szCs w:val="24"/>
        </w:rPr>
        <w:t xml:space="preserve">Eelismõõtmise ja hälvete standardid kehtivad okaspuudele mille paksus on suurem kui 38mm ja lehtpuudele mille niiskus sisaldus on  20%. </w:t>
      </w:r>
    </w:p>
    <w:p w:rsidR="002A4D00" w:rsidRDefault="00B0577A" w:rsidP="00636E2A">
      <w:pPr>
        <w:spacing w:line="360" w:lineRule="auto"/>
        <w:jc w:val="both"/>
        <w:rPr>
          <w:sz w:val="24"/>
          <w:szCs w:val="24"/>
        </w:rPr>
      </w:pPr>
      <w:r>
        <w:rPr>
          <w:rFonts w:ascii="Times New Roman" w:eastAsia="Times New Roman" w:hAnsi="Times New Roman" w:cs="Times New Roman"/>
          <w:sz w:val="24"/>
          <w:szCs w:val="24"/>
        </w:rPr>
        <w:t>Standardid, mis kirjeldavad lehtpuidu kvaliteedi määramist on jagatud kolmeks</w:t>
      </w:r>
    </w:p>
    <w:p w:rsidR="002A4D00" w:rsidRDefault="00B0577A" w:rsidP="00636E2A">
      <w:pPr>
        <w:numPr>
          <w:ilvl w:val="0"/>
          <w:numId w:val="7"/>
        </w:numPr>
        <w:spacing w:after="0" w:line="360" w:lineRule="auto"/>
        <w:ind w:firstLine="0"/>
        <w:jc w:val="both"/>
        <w:rPr>
          <w:sz w:val="24"/>
          <w:szCs w:val="24"/>
        </w:rPr>
      </w:pPr>
      <w:r>
        <w:rPr>
          <w:rFonts w:ascii="Times New Roman" w:eastAsia="Times New Roman" w:hAnsi="Times New Roman" w:cs="Times New Roman"/>
          <w:sz w:val="24"/>
          <w:szCs w:val="24"/>
        </w:rPr>
        <w:t>Osa 1: tamm ja Pöök</w:t>
      </w:r>
    </w:p>
    <w:p w:rsidR="002A4D00" w:rsidRDefault="00B0577A" w:rsidP="00636E2A">
      <w:pPr>
        <w:numPr>
          <w:ilvl w:val="0"/>
          <w:numId w:val="7"/>
        </w:numPr>
        <w:spacing w:after="0" w:line="360" w:lineRule="auto"/>
        <w:ind w:firstLine="0"/>
        <w:jc w:val="both"/>
        <w:rPr>
          <w:sz w:val="24"/>
          <w:szCs w:val="24"/>
        </w:rPr>
      </w:pPr>
      <w:r>
        <w:rPr>
          <w:rFonts w:ascii="Times New Roman" w:eastAsia="Times New Roman" w:hAnsi="Times New Roman" w:cs="Times New Roman"/>
          <w:sz w:val="24"/>
          <w:szCs w:val="24"/>
        </w:rPr>
        <w:t>Osa 2: pappel</w:t>
      </w:r>
    </w:p>
    <w:p w:rsidR="002A4D00" w:rsidRDefault="00B0577A" w:rsidP="00636E2A">
      <w:pPr>
        <w:numPr>
          <w:ilvl w:val="0"/>
          <w:numId w:val="7"/>
        </w:numPr>
        <w:spacing w:after="0" w:line="360" w:lineRule="auto"/>
        <w:ind w:firstLine="0"/>
        <w:jc w:val="both"/>
        <w:rPr>
          <w:sz w:val="24"/>
          <w:szCs w:val="24"/>
        </w:rPr>
      </w:pPr>
      <w:r>
        <w:rPr>
          <w:rFonts w:ascii="Times New Roman" w:eastAsia="Times New Roman" w:hAnsi="Times New Roman" w:cs="Times New Roman"/>
          <w:sz w:val="24"/>
          <w:szCs w:val="24"/>
        </w:rPr>
        <w:t>Osa 3: saar, vahtrad ja mägivaher (kehtetu)</w:t>
      </w:r>
    </w:p>
    <w:p w:rsidR="002A4D00" w:rsidRDefault="00B0577A" w:rsidP="00636E2A">
      <w:pPr>
        <w:spacing w:after="0" w:line="360" w:lineRule="auto"/>
        <w:jc w:val="both"/>
        <w:rPr>
          <w:sz w:val="24"/>
          <w:szCs w:val="24"/>
        </w:rPr>
      </w:pPr>
      <w:r>
        <w:rPr>
          <w:rFonts w:ascii="Times New Roman" w:eastAsia="Times New Roman" w:hAnsi="Times New Roman" w:cs="Times New Roman"/>
          <w:sz w:val="24"/>
          <w:szCs w:val="24"/>
        </w:rPr>
        <w:t xml:space="preserve">Okaspuidu kvaliteedi määramiseks on  loodud  EVS-EN 1927 </w:t>
      </w:r>
      <w:proofErr w:type="spellStart"/>
      <w:r>
        <w:rPr>
          <w:rFonts w:ascii="Times New Roman" w:eastAsia="Times New Roman" w:hAnsi="Times New Roman" w:cs="Times New Roman"/>
          <w:sz w:val="24"/>
          <w:szCs w:val="24"/>
        </w:rPr>
        <w:t>standartite</w:t>
      </w:r>
      <w:proofErr w:type="spellEnd"/>
      <w:r>
        <w:rPr>
          <w:rFonts w:ascii="Times New Roman" w:eastAsia="Times New Roman" w:hAnsi="Times New Roman" w:cs="Times New Roman"/>
          <w:sz w:val="24"/>
          <w:szCs w:val="24"/>
        </w:rPr>
        <w:t xml:space="preserve"> sari </w:t>
      </w:r>
    </w:p>
    <w:p w:rsidR="002A4D00" w:rsidRDefault="00B0577A" w:rsidP="00636E2A">
      <w:pPr>
        <w:numPr>
          <w:ilvl w:val="0"/>
          <w:numId w:val="8"/>
        </w:numPr>
        <w:spacing w:after="0" w:line="360" w:lineRule="auto"/>
        <w:jc w:val="both"/>
        <w:rPr>
          <w:sz w:val="24"/>
          <w:szCs w:val="24"/>
        </w:rPr>
      </w:pPr>
      <w:r>
        <w:rPr>
          <w:rFonts w:ascii="Times New Roman" w:eastAsia="Times New Roman" w:hAnsi="Times New Roman" w:cs="Times New Roman"/>
          <w:sz w:val="24"/>
          <w:szCs w:val="24"/>
        </w:rPr>
        <w:t>Osa 1: Kuused, nulud</w:t>
      </w:r>
    </w:p>
    <w:p w:rsidR="002A4D00" w:rsidRDefault="00B0577A" w:rsidP="00636E2A">
      <w:pPr>
        <w:numPr>
          <w:ilvl w:val="0"/>
          <w:numId w:val="8"/>
        </w:numPr>
        <w:spacing w:after="0" w:line="360" w:lineRule="auto"/>
        <w:jc w:val="both"/>
        <w:rPr>
          <w:sz w:val="24"/>
          <w:szCs w:val="24"/>
        </w:rPr>
      </w:pPr>
      <w:r>
        <w:rPr>
          <w:rFonts w:ascii="Times New Roman" w:eastAsia="Times New Roman" w:hAnsi="Times New Roman" w:cs="Times New Roman"/>
          <w:sz w:val="24"/>
          <w:szCs w:val="24"/>
        </w:rPr>
        <w:t xml:space="preserve">Osa 2:Männid </w:t>
      </w:r>
    </w:p>
    <w:p w:rsidR="002A4D00" w:rsidRDefault="00B0577A" w:rsidP="00636E2A">
      <w:pPr>
        <w:numPr>
          <w:ilvl w:val="0"/>
          <w:numId w:val="8"/>
        </w:numPr>
        <w:spacing w:after="0" w:line="360" w:lineRule="auto"/>
        <w:jc w:val="both"/>
        <w:rPr>
          <w:sz w:val="24"/>
          <w:szCs w:val="24"/>
        </w:rPr>
      </w:pPr>
      <w:r>
        <w:rPr>
          <w:rFonts w:ascii="Times New Roman" w:eastAsia="Times New Roman" w:hAnsi="Times New Roman" w:cs="Times New Roman"/>
          <w:sz w:val="24"/>
          <w:szCs w:val="24"/>
        </w:rPr>
        <w:t>Osa 3: lehised ja ebatsuugad.</w:t>
      </w:r>
    </w:p>
    <w:p w:rsidR="002A4D00" w:rsidRDefault="00B0577A" w:rsidP="00636E2A">
      <w:pPr>
        <w:spacing w:line="360" w:lineRule="auto"/>
        <w:jc w:val="both"/>
        <w:rPr>
          <w:sz w:val="24"/>
          <w:szCs w:val="24"/>
        </w:rPr>
      </w:pPr>
      <w:r>
        <w:rPr>
          <w:rFonts w:ascii="Times New Roman" w:eastAsia="Times New Roman" w:hAnsi="Times New Roman" w:cs="Times New Roman"/>
          <w:sz w:val="24"/>
          <w:szCs w:val="24"/>
        </w:rPr>
        <w:t xml:space="preserve">Termiliselt modifitseeritud puiduks nimetatakse puitu mida on töödeldud üle 16o kraadi juures, mille hapniku kätte saadavust on vähendatud ning vähemalt </w:t>
      </w:r>
      <w:proofErr w:type="spellStart"/>
      <w:r>
        <w:rPr>
          <w:rFonts w:ascii="Times New Roman" w:eastAsia="Times New Roman" w:hAnsi="Times New Roman" w:cs="Times New Roman"/>
          <w:sz w:val="24"/>
          <w:szCs w:val="24"/>
        </w:rPr>
        <w:t>osasi</w:t>
      </w:r>
      <w:proofErr w:type="spellEnd"/>
      <w:r>
        <w:rPr>
          <w:rFonts w:ascii="Times New Roman" w:eastAsia="Times New Roman" w:hAnsi="Times New Roman" w:cs="Times New Roman"/>
          <w:sz w:val="24"/>
          <w:szCs w:val="24"/>
        </w:rPr>
        <w:t xml:space="preserve"> puidu omadusi on püsivalt muudetud. Standardid on loodud kahe erineva töötluse jaoks (gaasiga ja tehniline: puit kuumutatakse 103 kraadini).</w:t>
      </w:r>
    </w:p>
    <w:p w:rsidR="002A4D00" w:rsidRDefault="002A4D00">
      <w:pPr>
        <w:pStyle w:val="Pealkiri2"/>
        <w:rPr>
          <w:rFonts w:eastAsia="Times New Roman" w:cs="Times New Roman"/>
        </w:rPr>
      </w:pPr>
    </w:p>
    <w:p w:rsidR="002A4D00" w:rsidRDefault="00B0577A">
      <w:pPr>
        <w:pStyle w:val="Pealkiri2"/>
      </w:pPr>
      <w:bookmarkStart w:id="12" w:name="_Toc418494351"/>
      <w:bookmarkStart w:id="13" w:name="h.2tf7b0xu4tu2"/>
      <w:bookmarkStart w:id="14" w:name="__RefHeading___Toc1040_276259561"/>
      <w:bookmarkEnd w:id="12"/>
      <w:bookmarkEnd w:id="13"/>
      <w:bookmarkEnd w:id="14"/>
      <w:r>
        <w:rPr>
          <w:rFonts w:eastAsia="Times New Roman" w:cs="Times New Roman"/>
        </w:rPr>
        <w:t>1.2 Mõõtmine</w:t>
      </w:r>
    </w:p>
    <w:p w:rsidR="002A4D00" w:rsidRDefault="002A4D00">
      <w:pPr>
        <w:pStyle w:val="Pealkiri2"/>
        <w:rPr>
          <w:rFonts w:eastAsia="Times New Roman" w:cs="Times New Roman"/>
        </w:rPr>
      </w:pPr>
    </w:p>
    <w:p w:rsidR="002A4D00" w:rsidRDefault="00B0577A">
      <w:pPr>
        <w:spacing w:line="360" w:lineRule="auto"/>
        <w:jc w:val="both"/>
        <w:rPr>
          <w:sz w:val="24"/>
          <w:szCs w:val="24"/>
        </w:rPr>
      </w:pPr>
      <w:r>
        <w:rPr>
          <w:rFonts w:ascii="Times New Roman" w:eastAsia="Times New Roman" w:hAnsi="Times New Roman" w:cs="Times New Roman"/>
          <w:sz w:val="24"/>
          <w:szCs w:val="24"/>
        </w:rPr>
        <w:t xml:space="preserve">Euroopas on palju ümarpuidu mõõtmise ja mahu arvutamise reegleid, saeveskid ja metsandus ettevõtted teevad oma arvutusi põhinedes kogemustel ja traditsioonidel, seega pole võimalik luua </w:t>
      </w:r>
      <w:proofErr w:type="spellStart"/>
      <w:r>
        <w:rPr>
          <w:rFonts w:ascii="Times New Roman" w:eastAsia="Times New Roman" w:hAnsi="Times New Roman" w:cs="Times New Roman"/>
          <w:sz w:val="24"/>
          <w:szCs w:val="24"/>
        </w:rPr>
        <w:t>ühtseteeskirja</w:t>
      </w:r>
      <w:proofErr w:type="spellEnd"/>
      <w:r>
        <w:rPr>
          <w:rFonts w:ascii="Times New Roman" w:eastAsia="Times New Roman" w:hAnsi="Times New Roman" w:cs="Times New Roman"/>
          <w:sz w:val="24"/>
          <w:szCs w:val="24"/>
        </w:rPr>
        <w:t>. Standard “Ümarpuit ja saematerjal. Mõõtmete määramise meetod. Osa 2: Ümarpuit. Soovitused mõõtmiseks ja mahu arvutamise reeglid” annab ainult põhi printsiibid, mille alusel mõõtmist ja mahu arvutamist teha. Lisaks peab olema täpsustatu, kas mõõtmisi tehakse käsitsi või masinatega ning kuidas toimub kalibreerimine  ja täpsuse tagamine.</w:t>
      </w:r>
    </w:p>
    <w:p w:rsidR="002A4D00" w:rsidRDefault="00B0577A">
      <w:pPr>
        <w:spacing w:line="360" w:lineRule="auto"/>
        <w:jc w:val="both"/>
        <w:rPr>
          <w:sz w:val="24"/>
          <w:szCs w:val="24"/>
        </w:rPr>
      </w:pPr>
      <w:r>
        <w:rPr>
          <w:rFonts w:ascii="Times New Roman" w:eastAsia="Times New Roman" w:hAnsi="Times New Roman" w:cs="Times New Roman"/>
          <w:sz w:val="24"/>
          <w:szCs w:val="24"/>
        </w:rPr>
        <w:t>EVS-EN1315:2010 (Ümarpuidu liigitus mõõtmete järgi) määratleb okas ja lehtpuidu mõõtmete klassifikatsiooni kui puidu kasutus ei ole teada. Ruumiline liigitamine klassidesse toimub pikkusest sõltumata vastavalt keskmisest läbimõõdust kas koorega või kooreta. Kui mõõdetakse ilma kooreta kasutatakse märgistamiseks tähte D ja koorega mõõtmisel kasutakse R tähte. Kui mõõdetakse koos koorega siis tuleb selle kokku arvutamiseks sõlmida leping. (kas mõõdetakse diameetriga, protsentides või kasutada kohalikke lubatud koore suuruse tabeleid).</w:t>
      </w:r>
    </w:p>
    <w:p w:rsidR="002A4D00" w:rsidRDefault="00B0577A">
      <w:pPr>
        <w:spacing w:line="360" w:lineRule="auto"/>
        <w:jc w:val="both"/>
        <w:rPr>
          <w:sz w:val="24"/>
          <w:szCs w:val="24"/>
        </w:rPr>
      </w:pPr>
      <w:bookmarkStart w:id="15" w:name="h.fb1iv2dwebms"/>
      <w:bookmarkEnd w:id="15"/>
      <w:r>
        <w:rPr>
          <w:rFonts w:ascii="Times New Roman" w:eastAsia="Times New Roman" w:hAnsi="Times New Roman" w:cs="Times New Roman"/>
          <w:sz w:val="24"/>
          <w:szCs w:val="24"/>
        </w:rPr>
        <w:t xml:space="preserve">Lisaks on standardis nõue, et puidu mõõtmiseks kasutav meetod peab olema </w:t>
      </w:r>
      <w:proofErr w:type="spellStart"/>
      <w:r>
        <w:rPr>
          <w:rFonts w:ascii="Times New Roman" w:eastAsia="Times New Roman" w:hAnsi="Times New Roman" w:cs="Times New Roman"/>
          <w:sz w:val="24"/>
          <w:szCs w:val="24"/>
        </w:rPr>
        <w:t>teatvaks</w:t>
      </w:r>
      <w:proofErr w:type="spellEnd"/>
      <w:r>
        <w:rPr>
          <w:rFonts w:ascii="Times New Roman" w:eastAsia="Times New Roman" w:hAnsi="Times New Roman" w:cs="Times New Roman"/>
          <w:sz w:val="24"/>
          <w:szCs w:val="24"/>
        </w:rPr>
        <w:t xml:space="preserve"> tehtud osapooltele.</w:t>
      </w:r>
    </w:p>
    <w:p w:rsidR="002A4D00" w:rsidRDefault="00B0577A">
      <w:pPr>
        <w:pStyle w:val="Pealkiri2"/>
      </w:pPr>
      <w:bookmarkStart w:id="16" w:name="_Toc418494352"/>
      <w:bookmarkStart w:id="17" w:name="h.ha7jr5b53gre"/>
      <w:bookmarkStart w:id="18" w:name="__RefHeading___Toc1042_276259561"/>
      <w:bookmarkEnd w:id="16"/>
      <w:bookmarkEnd w:id="17"/>
      <w:bookmarkEnd w:id="18"/>
      <w:r>
        <w:rPr>
          <w:rFonts w:eastAsia="Times New Roman" w:cs="Times New Roman"/>
        </w:rPr>
        <w:t>1.3 Tõstealustes  ja pakendites kasutatava tarbepuidu kvaliteedi liigitus</w:t>
      </w:r>
    </w:p>
    <w:p w:rsidR="002A4D00" w:rsidRDefault="002A4D00">
      <w:pPr>
        <w:pStyle w:val="Pealkiri2"/>
        <w:rPr>
          <w:rFonts w:eastAsia="Times New Roman" w:cs="Times New Roman"/>
        </w:rPr>
      </w:pPr>
    </w:p>
    <w:p w:rsidR="002A4D00" w:rsidRDefault="00B0577A">
      <w:pPr>
        <w:spacing w:line="360" w:lineRule="auto"/>
        <w:jc w:val="both"/>
        <w:rPr>
          <w:sz w:val="24"/>
          <w:szCs w:val="24"/>
        </w:rPr>
      </w:pPr>
      <w:bookmarkStart w:id="19" w:name="h.6rdh7g4tkx4r"/>
      <w:bookmarkEnd w:id="19"/>
      <w:r>
        <w:rPr>
          <w:rFonts w:ascii="Times New Roman" w:eastAsia="Times New Roman" w:hAnsi="Times New Roman" w:cs="Times New Roman"/>
          <w:sz w:val="24"/>
          <w:szCs w:val="24"/>
        </w:rPr>
        <w:t>Standard EVS-EN 12246:2000 peaks olema tootmises soovitus dokument või lepingus  kinnitus dokument, et olla kindel, millise puidu kvaliteedi klassiga on tegemist.</w:t>
      </w:r>
    </w:p>
    <w:p w:rsidR="002A4D00" w:rsidRDefault="00B0577A">
      <w:pPr>
        <w:spacing w:line="360" w:lineRule="auto"/>
        <w:jc w:val="both"/>
        <w:rPr>
          <w:sz w:val="24"/>
          <w:szCs w:val="24"/>
        </w:rPr>
      </w:pPr>
      <w:bookmarkStart w:id="20" w:name="h.3ntdynf3av0s"/>
      <w:bookmarkEnd w:id="20"/>
      <w:r>
        <w:rPr>
          <w:rFonts w:ascii="Times New Roman" w:eastAsia="Times New Roman" w:hAnsi="Times New Roman" w:cs="Times New Roman"/>
          <w:sz w:val="24"/>
          <w:szCs w:val="24"/>
        </w:rPr>
        <w:t>Kaks klassi P1 ja P2 on kvaliteedi miinimum nõuded, mida on võimalik määrata välisel vaatlusel.</w:t>
      </w:r>
    </w:p>
    <w:p w:rsidR="002A4D00" w:rsidRDefault="00B0577A">
      <w:pPr>
        <w:spacing w:line="360" w:lineRule="auto"/>
        <w:jc w:val="both"/>
        <w:rPr>
          <w:sz w:val="24"/>
          <w:szCs w:val="24"/>
        </w:rPr>
      </w:pPr>
      <w:bookmarkStart w:id="21" w:name="h.r4gyi88p09l4"/>
      <w:bookmarkEnd w:id="21"/>
      <w:r>
        <w:rPr>
          <w:rFonts w:ascii="Times New Roman" w:eastAsia="Times New Roman" w:hAnsi="Times New Roman" w:cs="Times New Roman"/>
          <w:sz w:val="24"/>
          <w:szCs w:val="24"/>
        </w:rPr>
        <w:t>Standard määrab kaks lubatud kõrvalekallete klassi saematerjali jaoks mida kasutatakse tõstealustes. Kõik mõõted tuleb määrata kindlaks määratud niiskusesisalduse juures, milleks on 20%.</w:t>
      </w:r>
    </w:p>
    <w:p w:rsidR="002A4D00" w:rsidRDefault="00B0577A">
      <w:pPr>
        <w:pStyle w:val="Pealkiri1"/>
      </w:pPr>
      <w:bookmarkStart w:id="22" w:name="_Toc418494353"/>
      <w:bookmarkStart w:id="23" w:name="__RefHeading___Toc1044_276259561"/>
      <w:bookmarkEnd w:id="22"/>
      <w:bookmarkEnd w:id="23"/>
      <w:r>
        <w:rPr>
          <w:rFonts w:eastAsia="Times New Roman" w:cs="Times New Roman"/>
          <w:sz w:val="36"/>
        </w:rPr>
        <w:lastRenderedPageBreak/>
        <w:t>2 REGULATSIOONID</w:t>
      </w:r>
    </w:p>
    <w:p w:rsidR="002A4D00" w:rsidRDefault="002A4D00">
      <w:pPr>
        <w:pStyle w:val="Pealkiri1"/>
        <w:rPr>
          <w:rFonts w:eastAsia="Times New Roman" w:cs="Times New Roman"/>
          <w:sz w:val="36"/>
        </w:rPr>
      </w:pPr>
    </w:p>
    <w:p w:rsidR="002A4D00" w:rsidRDefault="00B0577A">
      <w:pPr>
        <w:spacing w:line="360" w:lineRule="auto"/>
        <w:jc w:val="both"/>
      </w:pPr>
      <w:r>
        <w:rPr>
          <w:rFonts w:ascii="Times New Roman" w:eastAsia="Times New Roman" w:hAnsi="Times New Roman" w:cs="Times New Roman"/>
          <w:sz w:val="24"/>
          <w:szCs w:val="24"/>
        </w:rPr>
        <w:t xml:space="preserve">Eesti impordib enamuse oma puidust Lätist (94%) ja </w:t>
      </w:r>
      <w:proofErr w:type="spellStart"/>
      <w:r>
        <w:rPr>
          <w:rFonts w:ascii="Times New Roman" w:eastAsia="Times New Roman" w:hAnsi="Times New Roman" w:cs="Times New Roman"/>
          <w:sz w:val="24"/>
          <w:szCs w:val="24"/>
        </w:rPr>
        <w:t>väljaspoolt</w:t>
      </w:r>
      <w:proofErr w:type="spellEnd"/>
      <w:r>
        <w:rPr>
          <w:rFonts w:ascii="Times New Roman" w:eastAsia="Times New Roman" w:hAnsi="Times New Roman" w:cs="Times New Roman"/>
          <w:sz w:val="24"/>
          <w:szCs w:val="24"/>
        </w:rPr>
        <w:t xml:space="preserve"> Euroopa Liitu ca 3%  ümarpuitu. Suurimaks sihtriigiks puidutööstustele on hetkel Rootsi eksporditakse aga ka mujale Euroopasse ja Aasiasse. </w:t>
      </w:r>
    </w:p>
    <w:p w:rsidR="002A4D00" w:rsidRDefault="002A4D00">
      <w:pPr>
        <w:spacing w:line="360" w:lineRule="auto"/>
        <w:jc w:val="both"/>
        <w:rPr>
          <w:rFonts w:ascii="Times New Roman" w:eastAsia="Times New Roman" w:hAnsi="Times New Roman" w:cs="Times New Roman"/>
        </w:rPr>
      </w:pPr>
    </w:p>
    <w:p w:rsidR="002A4D00" w:rsidRDefault="00B0577A">
      <w:pPr>
        <w:pStyle w:val="Pealkiri2"/>
      </w:pPr>
      <w:bookmarkStart w:id="24" w:name="__RefHeading___Toc818_97761441"/>
      <w:bookmarkEnd w:id="24"/>
      <w:r>
        <w:rPr>
          <w:rFonts w:cs="Times New Roman"/>
          <w:szCs w:val="28"/>
        </w:rPr>
        <w:t>2.1 Maailmas</w:t>
      </w:r>
    </w:p>
    <w:p w:rsidR="002A4D00" w:rsidRDefault="002A4D00">
      <w:pPr>
        <w:pStyle w:val="Pealkiri2"/>
        <w:rPr>
          <w:rFonts w:cs="Times New Roman"/>
          <w:szCs w:val="28"/>
        </w:rPr>
      </w:pPr>
    </w:p>
    <w:p w:rsidR="002A4D00" w:rsidRDefault="00B0577A">
      <w:pPr>
        <w:spacing w:line="360" w:lineRule="auto"/>
        <w:jc w:val="both"/>
      </w:pPr>
      <w:r>
        <w:rPr>
          <w:rFonts w:ascii="Times New Roman" w:hAnsi="Times New Roman" w:cs="Times New Roman"/>
          <w:sz w:val="24"/>
          <w:szCs w:val="24"/>
        </w:rPr>
        <w:t xml:space="preserve">Puidu tööstus on unikaalne sest erinevates piirkondades on erinev, mitte ainult kultuur vaid ka  puit, mis kasvab, milleks seda kasutatakse, kuidas töödeldakse ja milline puit sinna sobib peale selle, mis on nende enda turul. Eesti on eelis seisus Ladina-Ameerika vihmametsadega, mille pärast muretseb kogu maailm, me impordime ja ekspordime erinevaid puidu liike igale poole maailmas. Oma unikaalsuses pole puidutööstuse kohta maailmas ühtseid regulatsioone, riigiti on erinevad nii puidu liigid, mida võib eksportida-importida kui ka kogused. </w:t>
      </w:r>
    </w:p>
    <w:p w:rsidR="002A4D00" w:rsidRDefault="00B0577A">
      <w:pPr>
        <w:pStyle w:val="Pealkiri2"/>
      </w:pPr>
      <w:bookmarkStart w:id="25" w:name="__RefHeading___Toc820_97761441"/>
      <w:bookmarkEnd w:id="25"/>
      <w:r>
        <w:rPr>
          <w:rFonts w:cs="Times New Roman"/>
          <w:szCs w:val="28"/>
        </w:rPr>
        <w:t>2.2 Euroopas</w:t>
      </w:r>
    </w:p>
    <w:p w:rsidR="002A4D00" w:rsidRDefault="002A4D00">
      <w:pPr>
        <w:pStyle w:val="Pealkiri2"/>
        <w:rPr>
          <w:rFonts w:cs="Times New Roman"/>
          <w:szCs w:val="28"/>
        </w:rPr>
      </w:pPr>
    </w:p>
    <w:p w:rsidR="002A4D00" w:rsidRDefault="00B0577A">
      <w:pPr>
        <w:spacing w:line="360" w:lineRule="auto"/>
        <w:jc w:val="both"/>
      </w:pPr>
      <w:r>
        <w:rPr>
          <w:rFonts w:ascii="Times New Roman" w:hAnsi="Times New Roman" w:cs="Times New Roman"/>
          <w:sz w:val="24"/>
          <w:szCs w:val="24"/>
        </w:rPr>
        <w:t xml:space="preserve">Euroopa liidu puidu määruse peamine eesmärk on võidelda ebaseadusliku raiega ja sellega seotud kaubanduse vastu. Samuti takistada ebaseaduslikust puidust toodete esmakordset sisse laskmist liidu turule. </w:t>
      </w:r>
    </w:p>
    <w:p w:rsidR="002A4D00" w:rsidRDefault="00B0577A">
      <w:pPr>
        <w:spacing w:line="360" w:lineRule="auto"/>
        <w:jc w:val="both"/>
      </w:pPr>
      <w:r>
        <w:rPr>
          <w:rFonts w:ascii="Times New Roman" w:hAnsi="Times New Roman" w:cs="Times New Roman"/>
          <w:sz w:val="24"/>
          <w:szCs w:val="24"/>
        </w:rPr>
        <w:t>Määrusest tulenevad kohustused kauplejale on :</w:t>
      </w:r>
    </w:p>
    <w:p w:rsidR="002A4D00" w:rsidRDefault="00B0577A">
      <w:pPr>
        <w:pStyle w:val="ListParagraph"/>
        <w:numPr>
          <w:ilvl w:val="0"/>
          <w:numId w:val="1"/>
        </w:numPr>
        <w:spacing w:after="170" w:line="360" w:lineRule="auto"/>
        <w:jc w:val="both"/>
      </w:pPr>
      <w:r>
        <w:rPr>
          <w:rFonts w:ascii="Times New Roman" w:hAnsi="Times New Roman" w:cs="Times New Roman"/>
          <w:sz w:val="24"/>
          <w:szCs w:val="24"/>
        </w:rPr>
        <w:t>Kauplejad peavad suutma kogutarne ahela ulatuses kindlaks teha puitu ja puittooteid tarninud ettevõtjad või kauplejad.</w:t>
      </w:r>
    </w:p>
    <w:p w:rsidR="002A4D00" w:rsidRDefault="00B0577A">
      <w:pPr>
        <w:pStyle w:val="ListParagraph"/>
        <w:numPr>
          <w:ilvl w:val="0"/>
          <w:numId w:val="1"/>
        </w:numPr>
        <w:spacing w:after="170" w:line="360" w:lineRule="auto"/>
        <w:jc w:val="both"/>
      </w:pPr>
      <w:r>
        <w:rPr>
          <w:rFonts w:ascii="Times New Roman" w:hAnsi="Times New Roman" w:cs="Times New Roman"/>
          <w:sz w:val="24"/>
          <w:szCs w:val="24"/>
        </w:rPr>
        <w:t>Vajadusel tuleb kindlaks teha ka need ettevõtjad, kellele nad puitu tarnisid.</w:t>
      </w:r>
    </w:p>
    <w:p w:rsidR="002A4D00" w:rsidRDefault="00B0577A">
      <w:pPr>
        <w:spacing w:after="170" w:line="360" w:lineRule="auto"/>
        <w:jc w:val="both"/>
      </w:pPr>
      <w:r>
        <w:rPr>
          <w:rFonts w:ascii="Times New Roman" w:hAnsi="Times New Roman" w:cs="Times New Roman"/>
          <w:sz w:val="24"/>
          <w:szCs w:val="24"/>
        </w:rPr>
        <w:t>Määrusest tulenevad kohustused ettevõtjale :</w:t>
      </w:r>
    </w:p>
    <w:p w:rsidR="002A4D00" w:rsidRDefault="00B0577A">
      <w:pPr>
        <w:pStyle w:val="ListParagraph"/>
        <w:numPr>
          <w:ilvl w:val="0"/>
          <w:numId w:val="2"/>
        </w:numPr>
        <w:spacing w:after="170" w:line="360" w:lineRule="auto"/>
        <w:jc w:val="both"/>
      </w:pPr>
      <w:r>
        <w:rPr>
          <w:rFonts w:ascii="Times New Roman" w:hAnsi="Times New Roman" w:cs="Times New Roman"/>
          <w:sz w:val="24"/>
          <w:szCs w:val="24"/>
        </w:rPr>
        <w:t>Puitu ja puittooteid turule lastes rakendavad ettevõtted nõuetekohast hoolsust.</w:t>
      </w:r>
    </w:p>
    <w:p w:rsidR="002A4D00" w:rsidRDefault="00B0577A">
      <w:pPr>
        <w:pStyle w:val="ListParagraph"/>
        <w:numPr>
          <w:ilvl w:val="0"/>
          <w:numId w:val="2"/>
        </w:numPr>
        <w:spacing w:after="170" w:line="360" w:lineRule="auto"/>
        <w:jc w:val="both"/>
      </w:pPr>
      <w:r>
        <w:rPr>
          <w:rFonts w:ascii="Times New Roman" w:hAnsi="Times New Roman" w:cs="Times New Roman"/>
          <w:sz w:val="24"/>
          <w:szCs w:val="24"/>
        </w:rPr>
        <w:t>Iga ettevõtja säilitab ja hindab korrapäraselt oma nõuetekohase hoolduse süsteemi (NHS).</w:t>
      </w:r>
    </w:p>
    <w:p w:rsidR="002A4D00" w:rsidRDefault="00B0577A">
      <w:pPr>
        <w:pStyle w:val="ListParagraph"/>
        <w:numPr>
          <w:ilvl w:val="0"/>
          <w:numId w:val="2"/>
        </w:numPr>
        <w:spacing w:line="360" w:lineRule="auto"/>
        <w:jc w:val="both"/>
      </w:pPr>
      <w:r>
        <w:rPr>
          <w:rFonts w:ascii="Times New Roman" w:hAnsi="Times New Roman" w:cs="Times New Roman"/>
          <w:sz w:val="24"/>
          <w:szCs w:val="24"/>
        </w:rPr>
        <w:lastRenderedPageBreak/>
        <w:t>NHS-i alusena võib kasutada siseriiklikus õiguses olemas olevat järele -valvesüsteemi ja mis tahes vabatahtlikku järelevalveahela mehhanismi, mis vastab määruse nõuetele.</w:t>
      </w:r>
    </w:p>
    <w:p w:rsidR="002A4D00" w:rsidRDefault="00B0577A">
      <w:pPr>
        <w:pStyle w:val="ListParagraph"/>
        <w:numPr>
          <w:ilvl w:val="0"/>
          <w:numId w:val="2"/>
        </w:numPr>
        <w:spacing w:line="360" w:lineRule="auto"/>
        <w:jc w:val="both"/>
      </w:pPr>
      <w:r>
        <w:rPr>
          <w:rFonts w:ascii="Times New Roman" w:hAnsi="Times New Roman" w:cs="Times New Roman"/>
          <w:sz w:val="24"/>
          <w:szCs w:val="24"/>
        </w:rPr>
        <w:t>Ettevõtja peab tagama juurdepääsu teabele, mis kirjeldab puitu ja puittooteid, ülestöötamisriiki, kogust ja tarnija andmeid ning siseriiklike õigusaktide järgimist.</w:t>
      </w:r>
    </w:p>
    <w:p w:rsidR="002A4D00" w:rsidRDefault="00B0577A">
      <w:pPr>
        <w:spacing w:line="360" w:lineRule="auto"/>
        <w:jc w:val="both"/>
      </w:pPr>
      <w:r>
        <w:rPr>
          <w:rFonts w:ascii="Times New Roman" w:hAnsi="Times New Roman" w:cs="Times New Roman"/>
          <w:sz w:val="24"/>
          <w:szCs w:val="24"/>
        </w:rPr>
        <w:t xml:space="preserve">Nõuetekohase hoolsuse süsteem nõuab ohu hindamist : ettevõtjal tuleb nimetatud teabe põhjal ja arvestades määruses olevaid kriteeriume, kas tema tarneahelas võiks olla ebaseadusliku puitu. </w:t>
      </w:r>
    </w:p>
    <w:p w:rsidR="002A4D00" w:rsidRDefault="00B0577A">
      <w:pPr>
        <w:pStyle w:val="Pealkiri2"/>
      </w:pPr>
      <w:bookmarkStart w:id="26" w:name="__RefHeading___Toc822_97761441"/>
      <w:bookmarkEnd w:id="26"/>
      <w:r>
        <w:rPr>
          <w:rFonts w:cs="Times New Roman"/>
          <w:szCs w:val="28"/>
        </w:rPr>
        <w:t>2.3 Eestis</w:t>
      </w:r>
    </w:p>
    <w:p w:rsidR="002A4D00" w:rsidRDefault="002A4D00">
      <w:pPr>
        <w:pStyle w:val="Pealkiri2"/>
        <w:rPr>
          <w:rFonts w:cs="Times New Roman"/>
          <w:szCs w:val="28"/>
        </w:rPr>
      </w:pPr>
    </w:p>
    <w:p w:rsidR="002A4D00" w:rsidRDefault="00B0577A">
      <w:pPr>
        <w:spacing w:line="360" w:lineRule="auto"/>
        <w:jc w:val="both"/>
        <w:rPr>
          <w:sz w:val="24"/>
          <w:szCs w:val="24"/>
        </w:rPr>
      </w:pPr>
      <w:r>
        <w:rPr>
          <w:rFonts w:ascii="Times New Roman" w:eastAsia="Times New Roman" w:hAnsi="Times New Roman" w:cs="Times New Roman"/>
          <w:sz w:val="24"/>
          <w:szCs w:val="24"/>
        </w:rPr>
        <w:t>Hetkel on Eestis kehtivaid puiduga seotud seaduseid 1 ning määruseid 4, nendega seotud on 2 seadust.  Üks seadustest on rahvusvaheline “troopilise puidu ratifitseerimise seadus”, teised on riiklikud.</w:t>
      </w:r>
    </w:p>
    <w:p w:rsidR="002A4D00" w:rsidRDefault="00B0577A">
      <w:pPr>
        <w:pStyle w:val="Pealkiri3"/>
        <w:spacing w:before="0" w:after="460" w:line="360" w:lineRule="auto"/>
        <w:jc w:val="both"/>
      </w:pPr>
      <w:bookmarkStart w:id="27" w:name="_Toc418494354"/>
      <w:bookmarkStart w:id="28" w:name="h.g7wnhlysd5vu"/>
      <w:bookmarkStart w:id="29" w:name="__RefHeading___Toc1046_276259561"/>
      <w:bookmarkEnd w:id="27"/>
      <w:bookmarkEnd w:id="28"/>
      <w:bookmarkEnd w:id="29"/>
      <w:r>
        <w:rPr>
          <w:rFonts w:eastAsia="Times New Roman" w:cs="Times New Roman"/>
        </w:rPr>
        <w:t>2.3.1 Puidu mõõtmise ja mahu määramise meetodid, mõõtmistäpsusele ning mõõtmistulemuste dokumenteerimisele esitatavad nõuded</w:t>
      </w:r>
    </w:p>
    <w:p w:rsidR="002A4D00" w:rsidRDefault="00B0577A">
      <w:pPr>
        <w:spacing w:after="460" w:line="360" w:lineRule="auto"/>
        <w:jc w:val="both"/>
        <w:rPr>
          <w:sz w:val="24"/>
          <w:szCs w:val="24"/>
        </w:rPr>
      </w:pPr>
      <w:r>
        <w:rPr>
          <w:rFonts w:ascii="Times New Roman" w:eastAsia="Times New Roman" w:hAnsi="Times New Roman" w:cs="Times New Roman"/>
          <w:sz w:val="24"/>
          <w:szCs w:val="24"/>
        </w:rPr>
        <w:t>Mõõtmisel kasutatakse üksnes Rahvusvahelisele Mõõtühikute Süsteemile (</w:t>
      </w:r>
      <w:r>
        <w:rPr>
          <w:rFonts w:ascii="Times New Roman" w:eastAsia="Times New Roman" w:hAnsi="Times New Roman" w:cs="Times New Roman"/>
          <w:i/>
          <w:sz w:val="24"/>
          <w:szCs w:val="24"/>
        </w:rPr>
        <w:t>SI</w:t>
      </w:r>
      <w:r>
        <w:rPr>
          <w:rFonts w:ascii="Times New Roman" w:eastAsia="Times New Roman" w:hAnsi="Times New Roman" w:cs="Times New Roman"/>
          <w:sz w:val="24"/>
          <w:szCs w:val="24"/>
        </w:rPr>
        <w:t>) vastavaid mõõtühikuid, mõõtühikute ja mõõtmistäpsuse osas lepitakse kokku enne mõõtmise alustamist. Mõõtmis</w:t>
      </w:r>
      <w:r w:rsidR="00636E2A">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tulemused peavad olema dokumenteeritud ja pingutusvabalt loetavad. Mõõtmistäpsuse aste ei tohi olla väiksem kui 0,01m</w:t>
      </w:r>
      <w:r>
        <w:rPr>
          <w:rFonts w:ascii="Times New Roman" w:eastAsia="Times New Roman" w:hAnsi="Times New Roman" w:cs="Times New Roman"/>
          <w:sz w:val="24"/>
          <w:szCs w:val="24"/>
          <w:vertAlign w:val="superscript"/>
        </w:rPr>
        <w:t>3.</w:t>
      </w:r>
    </w:p>
    <w:p w:rsidR="002A4D00" w:rsidRDefault="00B0577A">
      <w:pPr>
        <w:spacing w:line="360" w:lineRule="auto"/>
        <w:jc w:val="both"/>
        <w:rPr>
          <w:sz w:val="24"/>
          <w:szCs w:val="24"/>
        </w:rPr>
      </w:pPr>
      <w:r>
        <w:rPr>
          <w:rFonts w:ascii="Times New Roman" w:eastAsia="Times New Roman" w:hAnsi="Times New Roman" w:cs="Times New Roman"/>
          <w:sz w:val="24"/>
          <w:szCs w:val="24"/>
        </w:rPr>
        <w:t xml:space="preserve">Metsamaterjali mõõtmisel kasutatakse virna meetodit. Mõõdetakse virnastatud ümarpuidu virna pikkus, laius ja kõrgus ning virna mahu saamiseks korrutatakse need omavahel. Üle 3 meetri pikkused virnad mõõdetakse üle kuni 3 meetri pikkuste sektsioonide kaupa. Kogu virna mahu ehk üldruumala saamiseks virnasektsioonide mahud liidetakse. Virnas sisalduva puidu mahu saamiseks korrutatakse </w:t>
      </w:r>
      <w:proofErr w:type="spellStart"/>
      <w:r>
        <w:rPr>
          <w:rFonts w:ascii="Times New Roman" w:eastAsia="Times New Roman" w:hAnsi="Times New Roman" w:cs="Times New Roman"/>
          <w:sz w:val="24"/>
          <w:szCs w:val="24"/>
        </w:rPr>
        <w:t>virnastusmaht</w:t>
      </w:r>
      <w:proofErr w:type="spellEnd"/>
      <w:r>
        <w:rPr>
          <w:rFonts w:ascii="Times New Roman" w:eastAsia="Times New Roman" w:hAnsi="Times New Roman" w:cs="Times New Roman"/>
          <w:sz w:val="24"/>
          <w:szCs w:val="24"/>
        </w:rPr>
        <w:t xml:space="preserve"> virna täiuse protsendiga ja jagatakse sajaga. Virna täiuse protsent leitakse virna täiuse baasprotsendi ja baasprotsendi parandusarvude summana.  (Tabelid on leitavad riigiteataja aktilisas). Virnatäiuse protsenti vähendatakse nii mitme parandusarvu (protsendipunkti) võrra, kui mitu protsenti moodustab viltu laotud nottide tõttu tekkinud tühi ruum virna üldruumalas.</w:t>
      </w:r>
    </w:p>
    <w:p w:rsidR="002A4D00" w:rsidRDefault="00B0577A">
      <w:pPr>
        <w:spacing w:line="360" w:lineRule="auto"/>
        <w:jc w:val="both"/>
        <w:rPr>
          <w:sz w:val="24"/>
          <w:szCs w:val="24"/>
        </w:rPr>
      </w:pPr>
      <w:r>
        <w:rPr>
          <w:rFonts w:ascii="Times New Roman" w:eastAsia="Times New Roman" w:hAnsi="Times New Roman" w:cs="Times New Roman"/>
          <w:sz w:val="24"/>
          <w:szCs w:val="24"/>
        </w:rPr>
        <w:lastRenderedPageBreak/>
        <w:t>Hakkpuitu mõõdetakse konteineris, milleks on jäigast materjalist määratava ruumalaga mahuti. Mahuti kuju ning ruumala ei tohi hakkpuidu teisaldamisel muutuda. Hakkpuitu mõõdetakse konteineris koorma pealelaadimise kohas.</w:t>
      </w:r>
    </w:p>
    <w:p w:rsidR="002A4D00" w:rsidRDefault="00B0577A">
      <w:pPr>
        <w:spacing w:line="360" w:lineRule="auto"/>
        <w:jc w:val="both"/>
        <w:rPr>
          <w:sz w:val="24"/>
          <w:szCs w:val="24"/>
        </w:rPr>
      </w:pPr>
      <w:r>
        <w:rPr>
          <w:rFonts w:ascii="Times New Roman" w:eastAsia="Times New Roman" w:hAnsi="Times New Roman" w:cs="Times New Roman"/>
          <w:sz w:val="24"/>
          <w:szCs w:val="24"/>
        </w:rPr>
        <w:t>Kontrollmõõtmiseks kasutatakse mõõdetavatest puidukogustest juhuslikkuse põhimõttel valitud ja eraldatud kontrollkoguseid, kus mõõdetakse üle iga nott. Igal notil mõõdetakse pikkus ning mõlemast otsast diameeter. Diameeter mõõdetakse metsakluppi kasutades koore pealt 10 cm kaugusel notiotsa keskpunktist palgi pikiteljega ristisuunas. Mõõtmissuund radiaalsuunas peab olema juhuslik, st mõõtmisel tuleb vältida väiksemate või suuremate diameetrite otsimist või teha iga diameetri mõõtmisel kaks mõõtmist, mis paikneks radiaalsuunas üksteise suhtes risti. Risti mõõdetud kahe diameetri aritmeetiline keskmine diameeter on mõõtmiskoha diameeter. Ristisuundades mõõtmine on vajalik ka ovaalsete nottide korral.</w:t>
      </w:r>
    </w:p>
    <w:p w:rsidR="002A4D00" w:rsidRDefault="00B0577A">
      <w:pPr>
        <w:pStyle w:val="Pealkiri3"/>
        <w:spacing w:line="360" w:lineRule="auto"/>
        <w:jc w:val="both"/>
      </w:pPr>
      <w:bookmarkStart w:id="30" w:name="_Toc418494355"/>
      <w:bookmarkStart w:id="31" w:name="h.t0hml0wjkerk"/>
      <w:bookmarkStart w:id="32" w:name="__RefHeading___Toc1048_276259561"/>
      <w:bookmarkEnd w:id="30"/>
      <w:bookmarkEnd w:id="31"/>
      <w:bookmarkEnd w:id="32"/>
      <w:r>
        <w:rPr>
          <w:rFonts w:eastAsia="Times New Roman" w:cs="Times New Roman"/>
        </w:rPr>
        <w:t>2.3.2 Puidukuivati nõuet</w:t>
      </w:r>
      <w:r w:rsidR="00636E2A">
        <w:rPr>
          <w:rFonts w:eastAsia="Times New Roman" w:cs="Times New Roman"/>
        </w:rPr>
        <w:t>e</w:t>
      </w:r>
      <w:r>
        <w:rPr>
          <w:rFonts w:eastAsia="Times New Roman" w:cs="Times New Roman"/>
        </w:rPr>
        <w:t>le vastavaks tunnistamine</w:t>
      </w:r>
    </w:p>
    <w:p w:rsidR="002A4D00" w:rsidRDefault="002A4D00">
      <w:pPr>
        <w:pStyle w:val="Pealkiri3"/>
        <w:spacing w:line="360" w:lineRule="auto"/>
        <w:jc w:val="both"/>
        <w:rPr>
          <w:rFonts w:eastAsia="Times New Roman" w:cs="Times New Roman"/>
        </w:rPr>
      </w:pPr>
    </w:p>
    <w:p w:rsidR="002A4D00" w:rsidRDefault="00B0577A">
      <w:pPr>
        <w:spacing w:line="360" w:lineRule="auto"/>
        <w:jc w:val="both"/>
        <w:rPr>
          <w:sz w:val="24"/>
          <w:szCs w:val="24"/>
        </w:rPr>
      </w:pPr>
      <w:r>
        <w:rPr>
          <w:rFonts w:ascii="Times New Roman" w:eastAsia="Times New Roman" w:hAnsi="Times New Roman" w:cs="Times New Roman"/>
          <w:color w:val="202020"/>
          <w:sz w:val="24"/>
          <w:szCs w:val="24"/>
          <w:shd w:val="clear" w:color="auto" w:fill="FFFFFF"/>
        </w:rPr>
        <w:t>P</w:t>
      </w:r>
      <w:r>
        <w:rPr>
          <w:rFonts w:ascii="Times New Roman" w:eastAsia="Times New Roman" w:hAnsi="Times New Roman" w:cs="Times New Roman"/>
          <w:sz w:val="24"/>
          <w:szCs w:val="24"/>
        </w:rPr>
        <w:t>uidukuivati või  ettevõtte (edaspidi käesolevas jaotises ettevõte) nõuetele vastavaks tunnistamiseks esitab isik taotluse Põllumajandusametile. Ettevõtte, kus tegeletakse puidu kuivatamise või puidust toodete valmistamisega, nõuetele vastavaks tunnistamise taotlemise ja taotluse menetlemise kord kehtestatakse valdkonna eest vastutava ministri määrusega. Isik, kelle ettevõte, kus tegeletakse puidu kuivatamise või puidust toodete valmistamisega, on nõuetele vastavaks tunnistatud, peab hiljemalt kolm kuud enne seadusest tulenevat  tähtaja, milleks on 5 aastat, lõppemist taotlema oma ettevõtte nõuetele vastavaks tunnistamist ja vastavusmärgi kasutamise õigust. Selleks peab ta esitama Põllumajandusametile taotluse, mida menetletakse kehtestatud korras.  Kui põllumajandus ametil on kahtlus, et ettevõttes, ei ole kuivatamine nõuetepärane peatakse otsus, kui ebakorrapärad on kaotatud, või selgitatud siis taastab amet loa viivitamatult kuid mitte hiljem kui 5 tööpäeva jooksul.</w:t>
      </w:r>
    </w:p>
    <w:p w:rsidR="002A4D00" w:rsidRDefault="00B0577A">
      <w:pPr>
        <w:pStyle w:val="Pealkiri3"/>
        <w:spacing w:line="360" w:lineRule="auto"/>
        <w:jc w:val="both"/>
      </w:pPr>
      <w:bookmarkStart w:id="33" w:name="_Toc418494356"/>
      <w:bookmarkStart w:id="34" w:name="h.jsdnwrufygoo"/>
      <w:bookmarkStart w:id="35" w:name="__RefHeading___Toc1050_276259561"/>
      <w:bookmarkEnd w:id="33"/>
      <w:bookmarkEnd w:id="34"/>
      <w:bookmarkEnd w:id="35"/>
      <w:r>
        <w:rPr>
          <w:rFonts w:eastAsia="Times New Roman" w:cs="Times New Roman"/>
        </w:rPr>
        <w:t>2.3.3 Vastavusmärk</w:t>
      </w:r>
    </w:p>
    <w:p w:rsidR="002A4D00" w:rsidRDefault="002A4D00">
      <w:pPr>
        <w:pStyle w:val="Pealkiri3"/>
        <w:spacing w:line="360" w:lineRule="auto"/>
        <w:jc w:val="both"/>
        <w:rPr>
          <w:rFonts w:eastAsia="Times New Roman" w:cs="Times New Roman"/>
        </w:rPr>
      </w:pPr>
    </w:p>
    <w:p w:rsidR="002A4D00" w:rsidRDefault="00B0577A">
      <w:pPr>
        <w:spacing w:line="360" w:lineRule="auto"/>
        <w:jc w:val="both"/>
        <w:rPr>
          <w:sz w:val="24"/>
          <w:szCs w:val="24"/>
        </w:rPr>
      </w:pPr>
      <w:r>
        <w:rPr>
          <w:rFonts w:ascii="Times New Roman" w:eastAsia="Times New Roman" w:hAnsi="Times New Roman" w:cs="Times New Roman"/>
          <w:sz w:val="24"/>
          <w:szCs w:val="24"/>
        </w:rPr>
        <w:t xml:space="preserve">Vastavusmärki on õigus kasutada nõuetekohaselt </w:t>
      </w:r>
      <w:proofErr w:type="spellStart"/>
      <w:r>
        <w:rPr>
          <w:rFonts w:ascii="Times New Roman" w:eastAsia="Times New Roman" w:hAnsi="Times New Roman" w:cs="Times New Roman"/>
          <w:sz w:val="24"/>
          <w:szCs w:val="24"/>
        </w:rPr>
        <w:t>kuumtöödeldud</w:t>
      </w:r>
      <w:proofErr w:type="spellEnd"/>
      <w:r>
        <w:rPr>
          <w:rFonts w:ascii="Times New Roman" w:eastAsia="Times New Roman" w:hAnsi="Times New Roman" w:cs="Times New Roman"/>
          <w:sz w:val="24"/>
          <w:szCs w:val="24"/>
        </w:rPr>
        <w:t xml:space="preserve"> puidu ja sellest nõuetekohaselt valmistatud toote märgistamiseks isikul, kelle ettevõtte on Põllumajandusamet </w:t>
      </w:r>
      <w:r>
        <w:rPr>
          <w:rFonts w:ascii="Times New Roman" w:eastAsia="Times New Roman" w:hAnsi="Times New Roman" w:cs="Times New Roman"/>
          <w:sz w:val="24"/>
          <w:szCs w:val="24"/>
        </w:rPr>
        <w:lastRenderedPageBreak/>
        <w:t xml:space="preserve">«Taimekaitseseaduse» § 45 lõigete 1 ja 2 alusel nõuetele vastavaks tunnistanud. Märk paigaldatakse ainult </w:t>
      </w:r>
      <w:proofErr w:type="spellStart"/>
      <w:r>
        <w:rPr>
          <w:rFonts w:ascii="Times New Roman" w:eastAsia="Times New Roman" w:hAnsi="Times New Roman" w:cs="Times New Roman"/>
          <w:sz w:val="24"/>
          <w:szCs w:val="24"/>
        </w:rPr>
        <w:t>kuumtöödeldud</w:t>
      </w:r>
      <w:proofErr w:type="spellEnd"/>
      <w:r>
        <w:rPr>
          <w:rFonts w:ascii="Times New Roman" w:eastAsia="Times New Roman" w:hAnsi="Times New Roman" w:cs="Times New Roman"/>
          <w:sz w:val="24"/>
          <w:szCs w:val="24"/>
        </w:rPr>
        <w:t xml:space="preserve"> puidule või puidust toodetele. </w:t>
      </w:r>
    </w:p>
    <w:p w:rsidR="002A4D00" w:rsidRDefault="00B0577A">
      <w:pPr>
        <w:spacing w:line="360" w:lineRule="auto"/>
        <w:jc w:val="both"/>
        <w:rPr>
          <w:sz w:val="24"/>
          <w:szCs w:val="24"/>
        </w:rPr>
      </w:pPr>
      <w:r>
        <w:rPr>
          <w:rFonts w:ascii="Times New Roman" w:eastAsia="Times New Roman" w:hAnsi="Times New Roman" w:cs="Times New Roman"/>
          <w:sz w:val="24"/>
          <w:szCs w:val="24"/>
        </w:rPr>
        <w:t xml:space="preserve">Vastavusmärk koosneb rahvusvaheliselt tunnustatud sümbolist, riigi tähisest (EE) sellele järgnevast taimetervise registris registreerimise numbrist ning töötlemisviisi tähisest «HT». Märk peab olema ühevärviline (ei tohi olla punane ega </w:t>
      </w:r>
      <w:proofErr w:type="spellStart"/>
      <w:r>
        <w:rPr>
          <w:rFonts w:ascii="Times New Roman" w:eastAsia="Times New Roman" w:hAnsi="Times New Roman" w:cs="Times New Roman"/>
          <w:sz w:val="24"/>
          <w:szCs w:val="24"/>
        </w:rPr>
        <w:t>oraanž</w:t>
      </w:r>
      <w:proofErr w:type="spellEnd"/>
      <w:r>
        <w:rPr>
          <w:rFonts w:ascii="Times New Roman" w:eastAsia="Times New Roman" w:hAnsi="Times New Roman" w:cs="Times New Roman"/>
          <w:sz w:val="24"/>
          <w:szCs w:val="24"/>
        </w:rPr>
        <w:t>), selgelt eristuv ning vee ja kulumiskindel.</w:t>
      </w:r>
    </w:p>
    <w:p w:rsidR="002A4D00" w:rsidRDefault="00B0577A">
      <w:pPr>
        <w:pStyle w:val="Pealkiri2"/>
      </w:pPr>
      <w:bookmarkStart w:id="36" w:name="h.lsdzm18keyjg"/>
      <w:bookmarkStart w:id="37" w:name="__RefHeading___Toc1052_276259561"/>
      <w:bookmarkStart w:id="38" w:name="_Toc418494357"/>
      <w:bookmarkEnd w:id="36"/>
      <w:bookmarkEnd w:id="37"/>
      <w:r>
        <w:rPr>
          <w:sz w:val="24"/>
          <w:szCs w:val="24"/>
        </w:rPr>
        <w:t>2.3.4 Toote nõuetele vastavus</w:t>
      </w:r>
      <w:bookmarkEnd w:id="38"/>
      <w:r>
        <w:rPr>
          <w:sz w:val="24"/>
          <w:szCs w:val="24"/>
        </w:rPr>
        <w:t xml:space="preserve"> </w:t>
      </w:r>
    </w:p>
    <w:p w:rsidR="002A4D00" w:rsidRDefault="002A4D00">
      <w:pPr>
        <w:spacing w:line="360" w:lineRule="auto"/>
        <w:jc w:val="both"/>
        <w:rPr>
          <w:rFonts w:ascii="Times New Roman" w:hAnsi="Times New Roman"/>
          <w:sz w:val="24"/>
          <w:szCs w:val="24"/>
        </w:rPr>
      </w:pPr>
    </w:p>
    <w:p w:rsidR="002A4D00" w:rsidRDefault="00B0577A">
      <w:pPr>
        <w:spacing w:line="360" w:lineRule="auto"/>
        <w:jc w:val="both"/>
        <w:rPr>
          <w:rFonts w:ascii="Times New Roman" w:hAnsi="Times New Roman"/>
          <w:sz w:val="24"/>
          <w:szCs w:val="24"/>
        </w:rPr>
      </w:pPr>
      <w:r>
        <w:rPr>
          <w:rFonts w:ascii="Times New Roman" w:hAnsi="Times New Roman"/>
          <w:sz w:val="24"/>
          <w:szCs w:val="24"/>
        </w:rPr>
        <w:t xml:space="preserve">Seaduse eesmärk on tagada </w:t>
      </w:r>
      <w:r>
        <w:rPr>
          <w:rFonts w:ascii="Times New Roman" w:hAnsi="Times New Roman"/>
          <w:color w:val="202020"/>
          <w:sz w:val="24"/>
          <w:szCs w:val="24"/>
        </w:rPr>
        <w:t>toodete ohutus ja nõuetele vastavus ning kaupade vaba liikumine.</w:t>
      </w:r>
      <w:r>
        <w:rPr>
          <w:rFonts w:ascii="Times New Roman" w:hAnsi="Times New Roman"/>
          <w:sz w:val="24"/>
          <w:szCs w:val="24"/>
        </w:rPr>
        <w:t xml:space="preserve"> Eesmärgi saavutamiseks sätestab seadus </w:t>
      </w:r>
      <w:r>
        <w:rPr>
          <w:rFonts w:ascii="Times New Roman" w:hAnsi="Times New Roman"/>
          <w:color w:val="202020"/>
          <w:sz w:val="24"/>
          <w:szCs w:val="24"/>
        </w:rPr>
        <w:t>toote ohutuse tagamise ja toote nõuetele vastavuse tõendamise nõuded ning akrediteerimise ja turujärelevalve korraldamise alused. Seadus on vastavuses euroopa direktiiviga ELT 218, mis omakorda sätestab kuidas korralda vastavushindamist ja akrediteerimist.</w:t>
      </w:r>
    </w:p>
    <w:p w:rsidR="002A4D00" w:rsidRDefault="002A4D00">
      <w:pPr>
        <w:spacing w:line="360" w:lineRule="auto"/>
        <w:jc w:val="both"/>
        <w:rPr>
          <w:rFonts w:ascii="Times New Roman" w:hAnsi="Times New Roman"/>
          <w:sz w:val="24"/>
          <w:szCs w:val="24"/>
        </w:rPr>
      </w:pPr>
    </w:p>
    <w:p w:rsidR="002A4D00" w:rsidRDefault="00B0577A">
      <w:pPr>
        <w:suppressAutoHyphens w:val="0"/>
        <w:spacing w:after="0"/>
        <w:rPr>
          <w:rFonts w:ascii="Times New Roman" w:eastAsia="Cambria" w:hAnsi="Times New Roman" w:cs="Cambria"/>
          <w:b/>
          <w:sz w:val="32"/>
          <w:szCs w:val="32"/>
        </w:rPr>
      </w:pPr>
      <w:bookmarkStart w:id="39" w:name="h.kmd78znd76cj"/>
      <w:bookmarkEnd w:id="39"/>
      <w:r>
        <w:br w:type="page"/>
      </w:r>
    </w:p>
    <w:p w:rsidR="002A4D00" w:rsidRDefault="00B0577A">
      <w:pPr>
        <w:pStyle w:val="Pealkiri1"/>
        <w:spacing w:line="360" w:lineRule="auto"/>
        <w:jc w:val="both"/>
      </w:pPr>
      <w:bookmarkStart w:id="40" w:name="_Toc418494358"/>
      <w:bookmarkStart w:id="41" w:name="__RefHeading___Toc1054_276259561"/>
      <w:bookmarkEnd w:id="40"/>
      <w:bookmarkEnd w:id="41"/>
      <w:r>
        <w:rPr>
          <w:szCs w:val="32"/>
        </w:rPr>
        <w:lastRenderedPageBreak/>
        <w:t>3. ETTEVÕTTE VÕIMALUSED</w:t>
      </w:r>
    </w:p>
    <w:p w:rsidR="002A4D00" w:rsidRDefault="002A4D00">
      <w:pPr>
        <w:spacing w:line="360" w:lineRule="auto"/>
        <w:jc w:val="both"/>
      </w:pPr>
    </w:p>
    <w:p w:rsidR="002A4D00" w:rsidRDefault="00B0577A">
      <w:pPr>
        <w:spacing w:line="360" w:lineRule="auto"/>
        <w:jc w:val="both"/>
        <w:rPr>
          <w:rFonts w:ascii="Times New Roman" w:hAnsi="Times New Roman"/>
          <w:sz w:val="24"/>
          <w:szCs w:val="24"/>
        </w:rPr>
      </w:pPr>
      <w:r>
        <w:rPr>
          <w:rFonts w:ascii="Times New Roman" w:hAnsi="Times New Roman"/>
          <w:sz w:val="24"/>
          <w:szCs w:val="24"/>
        </w:rPr>
        <w:t xml:space="preserve">Ettevõttel on võimalik vastavalt oma tegevusalale </w:t>
      </w:r>
      <w:proofErr w:type="spellStart"/>
      <w:r>
        <w:rPr>
          <w:rFonts w:ascii="Times New Roman" w:hAnsi="Times New Roman"/>
          <w:sz w:val="24"/>
          <w:szCs w:val="24"/>
        </w:rPr>
        <w:t>taodelda</w:t>
      </w:r>
      <w:proofErr w:type="spellEnd"/>
      <w:r>
        <w:rPr>
          <w:rFonts w:ascii="Times New Roman" w:hAnsi="Times New Roman"/>
          <w:sz w:val="24"/>
          <w:szCs w:val="24"/>
        </w:rPr>
        <w:t xml:space="preserve"> ka muid sertifikaate, mis aitavad paljusi puidu tooteid maailmas müüa. Puidu töötlemisega tegeleva firma asutamiseks on muuhulgas vaja järgida erinevad standardeid ja seaduseid, mis tagavad kogukonna ja töötajate heaolu neist </w:t>
      </w:r>
      <w:proofErr w:type="spellStart"/>
      <w:r>
        <w:rPr>
          <w:rFonts w:ascii="Times New Roman" w:hAnsi="Times New Roman"/>
          <w:sz w:val="24"/>
          <w:szCs w:val="24"/>
        </w:rPr>
        <w:t>oluliseimaks</w:t>
      </w:r>
      <w:proofErr w:type="spellEnd"/>
      <w:r>
        <w:rPr>
          <w:rFonts w:ascii="Times New Roman" w:hAnsi="Times New Roman"/>
          <w:sz w:val="24"/>
          <w:szCs w:val="24"/>
        </w:rPr>
        <w:t xml:space="preserve"> on müra ja tööohutus. Selleks, et olla rahvusvaheliselt konkurentsivõimeline tasub sertifitseerida ka tarneahel. </w:t>
      </w:r>
    </w:p>
    <w:p w:rsidR="002A4D00" w:rsidRDefault="00B0577A">
      <w:pPr>
        <w:spacing w:line="360" w:lineRule="auto"/>
        <w:jc w:val="both"/>
        <w:rPr>
          <w:rFonts w:ascii="Times New Roman" w:hAnsi="Times New Roman"/>
          <w:sz w:val="24"/>
          <w:szCs w:val="24"/>
        </w:rPr>
      </w:pPr>
      <w:r>
        <w:rPr>
          <w:rFonts w:ascii="Times New Roman" w:hAnsi="Times New Roman"/>
          <w:sz w:val="24"/>
          <w:szCs w:val="24"/>
        </w:rPr>
        <w:t>Puidu ja puidutoodete sertifitseerimine on ühiskonna reaktsioon metsi hävitavale ja vastutustundetule raietegevusele paljudes maailma maades.</w:t>
      </w:r>
    </w:p>
    <w:p w:rsidR="002A4D00" w:rsidRDefault="00B0577A">
      <w:pPr>
        <w:spacing w:line="360" w:lineRule="auto"/>
        <w:jc w:val="both"/>
        <w:rPr>
          <w:rFonts w:ascii="Times New Roman" w:hAnsi="Times New Roman"/>
          <w:sz w:val="24"/>
          <w:szCs w:val="24"/>
        </w:rPr>
      </w:pPr>
      <w:r>
        <w:rPr>
          <w:rFonts w:ascii="Times New Roman" w:hAnsi="Times New Roman"/>
          <w:sz w:val="24"/>
          <w:szCs w:val="24"/>
        </w:rPr>
        <w:t>Maailmas nõutakse üha enam sertifitseeritud puitmaterjali, mis on saadud jätkusuutlikult majandatavatest metsadest. Ettevõte, mis suudab tõestada, et selle tooted on valmistatud õigesti majandatavast metsast pärinevast puidust, saab konkurentsieelise paljudel turgudel. Tõendit puidu päritolu kohta nõuavad üha rohkem ja rohkem nii tootjad, ehitajad, levitajad kui tarbijad.</w:t>
      </w:r>
    </w:p>
    <w:p w:rsidR="002A4D00" w:rsidRDefault="00B0577A">
      <w:pPr>
        <w:spacing w:line="360" w:lineRule="auto"/>
        <w:jc w:val="both"/>
        <w:rPr>
          <w:rFonts w:ascii="Times New Roman" w:hAnsi="Times New Roman"/>
          <w:sz w:val="24"/>
          <w:szCs w:val="24"/>
        </w:rPr>
      </w:pPr>
      <w:r>
        <w:rPr>
          <w:rFonts w:ascii="Times New Roman" w:hAnsi="Times New Roman"/>
          <w:sz w:val="24"/>
          <w:szCs w:val="24"/>
        </w:rPr>
        <w:t>Puidu tarneahela sertifitseerimine hõlmab töötlemise, tootmise, transportimise ja levitamise kõiki etappe, mille kaudu jõuab toode metsast lõpptarbijani. Puidu tarneahela sertifitseerimine tõendab, et sertifitseeritud toode pärineb hästi majandatavast metsast ning et tooteid pole ahela mitte üheski etapis segatud sertifitseerimata metsadest pärinevate toodetega.</w:t>
      </w:r>
    </w:p>
    <w:p w:rsidR="002A4D00" w:rsidRDefault="00B0577A">
      <w:pPr>
        <w:pStyle w:val="ListParagraph"/>
        <w:numPr>
          <w:ilvl w:val="0"/>
          <w:numId w:val="3"/>
        </w:numPr>
        <w:spacing w:after="170" w:line="360" w:lineRule="auto"/>
        <w:jc w:val="both"/>
      </w:pPr>
      <w:r>
        <w:rPr>
          <w:rFonts w:ascii="Times New Roman" w:hAnsi="Times New Roman"/>
          <w:sz w:val="24"/>
          <w:szCs w:val="24"/>
        </w:rPr>
        <w:t>FSC (</w:t>
      </w:r>
      <w:proofErr w:type="spellStart"/>
      <w:r>
        <w:rPr>
          <w:rFonts w:ascii="Times New Roman" w:hAnsi="Times New Roman"/>
          <w:sz w:val="24"/>
          <w:szCs w:val="24"/>
        </w:rPr>
        <w:t>Forest</w:t>
      </w:r>
      <w:proofErr w:type="spellEnd"/>
      <w:r>
        <w:rPr>
          <w:rFonts w:ascii="Times New Roman" w:hAnsi="Times New Roman"/>
          <w:sz w:val="24"/>
          <w:szCs w:val="24"/>
        </w:rPr>
        <w:t xml:space="preserve"> </w:t>
      </w:r>
      <w:proofErr w:type="spellStart"/>
      <w:r>
        <w:rPr>
          <w:rFonts w:ascii="Times New Roman" w:hAnsi="Times New Roman"/>
          <w:sz w:val="24"/>
          <w:szCs w:val="24"/>
        </w:rPr>
        <w:t>Stewardship</w:t>
      </w:r>
      <w:proofErr w:type="spellEnd"/>
      <w:r>
        <w:rPr>
          <w:rFonts w:ascii="Times New Roman" w:hAnsi="Times New Roman"/>
          <w:sz w:val="24"/>
          <w:szCs w:val="24"/>
        </w:rPr>
        <w:t xml:space="preserve"> </w:t>
      </w:r>
      <w:proofErr w:type="spellStart"/>
      <w:r>
        <w:rPr>
          <w:rFonts w:ascii="Times New Roman" w:hAnsi="Times New Roman"/>
          <w:sz w:val="24"/>
          <w:szCs w:val="24"/>
        </w:rPr>
        <w:t>Council®</w:t>
      </w:r>
      <w:proofErr w:type="spellEnd"/>
      <w:r>
        <w:rPr>
          <w:rFonts w:ascii="Times New Roman" w:hAnsi="Times New Roman"/>
          <w:sz w:val="24"/>
          <w:szCs w:val="24"/>
        </w:rPr>
        <w:t>),</w:t>
      </w:r>
    </w:p>
    <w:p w:rsidR="002A4D00" w:rsidRDefault="00B0577A">
      <w:pPr>
        <w:pStyle w:val="ListParagraph"/>
        <w:numPr>
          <w:ilvl w:val="0"/>
          <w:numId w:val="3"/>
        </w:numPr>
        <w:spacing w:after="170" w:line="360" w:lineRule="auto"/>
        <w:jc w:val="both"/>
      </w:pPr>
      <w:r>
        <w:rPr>
          <w:rFonts w:ascii="Times New Roman" w:hAnsi="Times New Roman"/>
          <w:sz w:val="24"/>
          <w:szCs w:val="24"/>
        </w:rPr>
        <w:t xml:space="preserve">PEFC (Programme </w:t>
      </w:r>
      <w:proofErr w:type="spellStart"/>
      <w:r>
        <w:rPr>
          <w:rFonts w:ascii="Times New Roman" w:hAnsi="Times New Roman"/>
          <w:sz w:val="24"/>
          <w:szCs w:val="24"/>
        </w:rPr>
        <w:t>for</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Endorsement</w:t>
      </w:r>
      <w:proofErr w:type="spellEnd"/>
      <w:r>
        <w:rPr>
          <w:rFonts w:ascii="Times New Roman" w:hAnsi="Times New Roman"/>
          <w:sz w:val="24"/>
          <w:szCs w:val="24"/>
        </w:rPr>
        <w:t xml:space="preserve"> of </w:t>
      </w:r>
      <w:proofErr w:type="spellStart"/>
      <w:r>
        <w:rPr>
          <w:rFonts w:ascii="Times New Roman" w:hAnsi="Times New Roman"/>
          <w:sz w:val="24"/>
          <w:szCs w:val="24"/>
        </w:rPr>
        <w:t>Forest</w:t>
      </w:r>
      <w:proofErr w:type="spellEnd"/>
      <w:r>
        <w:rPr>
          <w:rFonts w:ascii="Times New Roman" w:hAnsi="Times New Roman"/>
          <w:sz w:val="24"/>
          <w:szCs w:val="24"/>
        </w:rPr>
        <w:t xml:space="preserve"> </w:t>
      </w:r>
      <w:proofErr w:type="spellStart"/>
      <w:r>
        <w:rPr>
          <w:rFonts w:ascii="Times New Roman" w:hAnsi="Times New Roman"/>
          <w:sz w:val="24"/>
          <w:szCs w:val="24"/>
        </w:rPr>
        <w:t>Certification</w:t>
      </w:r>
      <w:proofErr w:type="spellEnd"/>
      <w:r>
        <w:rPr>
          <w:rFonts w:ascii="Times New Roman" w:hAnsi="Times New Roman"/>
          <w:sz w:val="24"/>
          <w:szCs w:val="24"/>
        </w:rPr>
        <w:t xml:space="preserve"> </w:t>
      </w:r>
      <w:proofErr w:type="spellStart"/>
      <w:r>
        <w:rPr>
          <w:rFonts w:ascii="Times New Roman" w:hAnsi="Times New Roman"/>
          <w:sz w:val="24"/>
          <w:szCs w:val="24"/>
        </w:rPr>
        <w:t>schemes</w:t>
      </w:r>
      <w:proofErr w:type="spellEnd"/>
      <w:r>
        <w:rPr>
          <w:rFonts w:ascii="Times New Roman" w:hAnsi="Times New Roman"/>
          <w:sz w:val="24"/>
          <w:szCs w:val="24"/>
        </w:rPr>
        <w:t>),</w:t>
      </w:r>
    </w:p>
    <w:p w:rsidR="002A4D00" w:rsidRDefault="00B0577A">
      <w:pPr>
        <w:pStyle w:val="ListParagraph"/>
        <w:numPr>
          <w:ilvl w:val="0"/>
          <w:numId w:val="3"/>
        </w:numPr>
        <w:spacing w:after="170" w:line="360" w:lineRule="auto"/>
        <w:jc w:val="both"/>
      </w:pPr>
      <w:proofErr w:type="spellStart"/>
      <w:r>
        <w:rPr>
          <w:rFonts w:ascii="Times New Roman" w:hAnsi="Times New Roman"/>
          <w:sz w:val="24"/>
          <w:szCs w:val="24"/>
        </w:rPr>
        <w:t>TRADA-Trak</w:t>
      </w:r>
      <w:proofErr w:type="spellEnd"/>
      <w:r>
        <w:rPr>
          <w:rFonts w:ascii="Times New Roman" w:hAnsi="Times New Roman"/>
          <w:sz w:val="24"/>
          <w:szCs w:val="24"/>
        </w:rPr>
        <w:t xml:space="preserve"> (BM TRADA poolt välja töötatud tarneahela jälgimisskeem).</w:t>
      </w:r>
    </w:p>
    <w:p w:rsidR="002A4D00" w:rsidRDefault="00B0577A">
      <w:pPr>
        <w:pStyle w:val="Pealkiri2"/>
      </w:pPr>
      <w:bookmarkStart w:id="42" w:name="__RefHeading___Toc824_97761441"/>
      <w:bookmarkEnd w:id="42"/>
      <w:r>
        <w:rPr>
          <w:szCs w:val="28"/>
        </w:rPr>
        <w:t>3.1 FSC Tarneahela Sertifitseerimise Standard</w:t>
      </w:r>
    </w:p>
    <w:p w:rsidR="002A4D00" w:rsidRDefault="002A4D00">
      <w:pPr>
        <w:pStyle w:val="Pealkiri2"/>
        <w:rPr>
          <w:szCs w:val="28"/>
        </w:rPr>
      </w:pPr>
    </w:p>
    <w:p w:rsidR="002A4D00" w:rsidRDefault="00B0577A">
      <w:pPr>
        <w:spacing w:line="360" w:lineRule="auto"/>
        <w:jc w:val="both"/>
      </w:pPr>
      <w:r>
        <w:rPr>
          <w:rFonts w:ascii="Times New Roman" w:hAnsi="Times New Roman" w:cs="Times New Roman"/>
          <w:sz w:val="24"/>
          <w:szCs w:val="24"/>
        </w:rPr>
        <w:t xml:space="preserve">FSC tarneahel on informatsioon toodete läbitud teest metsast või taaskasutatud materjalide puhul taaskasutuskohast kuni lõpptarbijani, sisaldades iga töötlemisetappi, muundumist, tootmist ja turustamist, kus liikumine järgmisele tarneahela etapile toob kaasa omandiõiguse üleandmise. Igasugune omandiõiguse üleandmine tarneahelas nõuab tarneahela juhtimissüsteemi loomist vastava organisatsiooni tasandil ja selle kontrollimist sõltumatu sertifitseerija poolt juhul, kui organisatsioon soovib kasutada FSC väidet oma toodete jaoks. Tarneahela juhtimissüsteemi arendamine ja rakendamine on organisatsiooni võimalus edukalt </w:t>
      </w:r>
      <w:r>
        <w:rPr>
          <w:rFonts w:ascii="Times New Roman" w:hAnsi="Times New Roman" w:cs="Times New Roman"/>
          <w:sz w:val="24"/>
          <w:szCs w:val="24"/>
        </w:rPr>
        <w:lastRenderedPageBreak/>
        <w:t>kontrollida oma tööd. FSC tarneahela sertifikaat annab informatsiooni hinnatud asukohtade, protsesside ja tootegruppide kohta ning viitab FSC akrediteeritud sertifitseerija poolt kasutatud tarneahela standardi versioonile. Vastavus sellele standardile annab järjepideva rahvusvahelise baasi tarnitavate materjalide ja toodete puhul kasutatavate väidete sõltumatuks kontrollimiseks. See võimaldab tarnijatel demonstreerida vastavust avalikele või eraviisilistele hankepoliitikatele ja – spetsifikatsioonidele.</w:t>
      </w:r>
    </w:p>
    <w:p w:rsidR="002A4D00" w:rsidRDefault="00B0577A">
      <w:pPr>
        <w:spacing w:line="360" w:lineRule="auto"/>
        <w:jc w:val="both"/>
      </w:pPr>
      <w:r>
        <w:rPr>
          <w:rFonts w:ascii="Times New Roman" w:hAnsi="Times New Roman" w:cs="Times New Roman"/>
          <w:sz w:val="24"/>
          <w:szCs w:val="24"/>
        </w:rPr>
        <w:t xml:space="preserve">Standardi põhiline eesmärk on anda organisatsioonidele võimalus siseneda FSC süsteemi ja/või tõsta FSC sertifitseeritud sisendmaterjalide osakaal 100%-le töötlemissüsteemi ja näidata oma klientidele toodetes </w:t>
      </w:r>
      <w:proofErr w:type="spellStart"/>
      <w:r>
        <w:rPr>
          <w:rFonts w:ascii="Times New Roman" w:hAnsi="Times New Roman" w:cs="Times New Roman"/>
          <w:sz w:val="24"/>
          <w:szCs w:val="24"/>
        </w:rPr>
        <w:t>oleva(te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materjali(de</w:t>
      </w:r>
      <w:proofErr w:type="spellEnd"/>
      <w:r>
        <w:rPr>
          <w:rFonts w:ascii="Times New Roman" w:hAnsi="Times New Roman" w:cs="Times New Roman"/>
          <w:sz w:val="24"/>
          <w:szCs w:val="24"/>
        </w:rPr>
        <w:t>) päritolu.</w:t>
      </w:r>
    </w:p>
    <w:p w:rsidR="002A4D00" w:rsidRDefault="00B0577A">
      <w:pPr>
        <w:pStyle w:val="Pealkiri2"/>
      </w:pPr>
      <w:bookmarkStart w:id="43" w:name="__RefHeading___Toc826_97761441"/>
      <w:bookmarkEnd w:id="43"/>
      <w:r>
        <w:rPr>
          <w:rFonts w:cs="Times New Roman"/>
          <w:szCs w:val="28"/>
        </w:rPr>
        <w:t>3.2 PEFC ST 2002:2013</w:t>
      </w:r>
      <w:r>
        <w:rPr>
          <w:rFonts w:cs="Times New Roman"/>
          <w:sz w:val="24"/>
          <w:szCs w:val="24"/>
        </w:rPr>
        <w:t xml:space="preserve"> </w:t>
      </w:r>
    </w:p>
    <w:p w:rsidR="002A4D00" w:rsidRDefault="002A4D00">
      <w:pPr>
        <w:pStyle w:val="Pealkiri2"/>
        <w:rPr>
          <w:rFonts w:cs="Times New Roman"/>
          <w:sz w:val="24"/>
          <w:szCs w:val="24"/>
        </w:rPr>
      </w:pPr>
    </w:p>
    <w:p w:rsidR="002A4D00" w:rsidRDefault="00B0577A">
      <w:pPr>
        <w:spacing w:line="360" w:lineRule="auto"/>
        <w:jc w:val="both"/>
      </w:pPr>
      <w:r>
        <w:rPr>
          <w:rFonts w:ascii="Times New Roman" w:hAnsi="Times New Roman" w:cs="Times New Roman"/>
          <w:sz w:val="24"/>
          <w:szCs w:val="24"/>
        </w:rPr>
        <w:t xml:space="preserve">PEFC standardi eesmärk on kasutada neid metsandustooteid, mis tulevad säästvalt majandatud metsadest või taaskasutuses. Erinevus FSC standardiga on selles, et PEFC hõlmab ka </w:t>
      </w:r>
      <w:proofErr w:type="spellStart"/>
      <w:r>
        <w:rPr>
          <w:rFonts w:ascii="Times New Roman" w:hAnsi="Times New Roman" w:cs="Times New Roman"/>
          <w:sz w:val="24"/>
          <w:szCs w:val="24"/>
        </w:rPr>
        <w:t>tööohtuse</w:t>
      </w:r>
      <w:proofErr w:type="spellEnd"/>
      <w:r>
        <w:rPr>
          <w:rFonts w:ascii="Times New Roman" w:hAnsi="Times New Roman" w:cs="Times New Roman"/>
          <w:sz w:val="24"/>
          <w:szCs w:val="24"/>
        </w:rPr>
        <w:t>,  tervise ja tööga seotud nõuded.</w:t>
      </w:r>
    </w:p>
    <w:p w:rsidR="002A4D00" w:rsidRDefault="00B0577A">
      <w:pPr>
        <w:spacing w:line="360" w:lineRule="auto"/>
        <w:jc w:val="both"/>
        <w:rPr>
          <w:rFonts w:ascii="Times New Roman" w:hAnsi="Times New Roman" w:cs="Times New Roman"/>
          <w:sz w:val="32"/>
          <w:szCs w:val="32"/>
        </w:rPr>
      </w:pPr>
      <w:r>
        <w:br w:type="page"/>
      </w:r>
    </w:p>
    <w:p w:rsidR="002A4D00" w:rsidRDefault="00B0577A">
      <w:pPr>
        <w:pStyle w:val="Pealkiri1"/>
        <w:spacing w:before="0"/>
      </w:pPr>
      <w:bookmarkStart w:id="44" w:name="__RefHeading___Toc828_97761441"/>
      <w:bookmarkEnd w:id="44"/>
      <w:r>
        <w:rPr>
          <w:rFonts w:cs="Times New Roman"/>
          <w:bCs/>
          <w:szCs w:val="32"/>
        </w:rPr>
        <w:lastRenderedPageBreak/>
        <w:t>4 KOHALIK OMAVALITSUS</w:t>
      </w:r>
    </w:p>
    <w:p w:rsidR="002A4D00" w:rsidRDefault="002A4D00">
      <w:pPr>
        <w:pStyle w:val="Pealkiri1"/>
        <w:spacing w:before="0"/>
        <w:rPr>
          <w:rFonts w:cs="Times New Roman"/>
          <w:bCs/>
          <w:szCs w:val="32"/>
        </w:rPr>
      </w:pPr>
    </w:p>
    <w:p w:rsidR="002A4D00" w:rsidRDefault="00B0577A">
      <w:pPr>
        <w:spacing w:line="360" w:lineRule="auto"/>
        <w:jc w:val="both"/>
      </w:pPr>
      <w:r>
        <w:rPr>
          <w:rFonts w:ascii="Times New Roman" w:hAnsi="Times New Roman" w:cs="Times New Roman"/>
          <w:sz w:val="24"/>
          <w:szCs w:val="24"/>
        </w:rPr>
        <w:t xml:space="preserve">Alustades tegevust </w:t>
      </w:r>
      <w:proofErr w:type="spellStart"/>
      <w:r>
        <w:rPr>
          <w:rFonts w:ascii="Times New Roman" w:hAnsi="Times New Roman" w:cs="Times New Roman"/>
          <w:sz w:val="24"/>
          <w:szCs w:val="24"/>
        </w:rPr>
        <w:t>tootmis</w:t>
      </w:r>
      <w:proofErr w:type="spellEnd"/>
      <w:r>
        <w:rPr>
          <w:rFonts w:ascii="Times New Roman" w:hAnsi="Times New Roman" w:cs="Times New Roman"/>
          <w:sz w:val="24"/>
          <w:szCs w:val="24"/>
        </w:rPr>
        <w:t xml:space="preserve"> ettevõttega on esmane leida koht, kus seda teha. Kohalik elanikkond on oluline mõjur kohalikule omavalitsusele tegevusloa andmiseks. Muidugi on kõigi huvides, et tekiks kohalikele juurde töökohti, mis kindlasti elavdab kohaliku elu samas, saastet tekitav ja ööd-päevad läbi mürisev tehas ei ole kindlasti see, mida sooviks oma aia taha. </w:t>
      </w:r>
    </w:p>
    <w:p w:rsidR="002A4D00" w:rsidRDefault="00B0577A">
      <w:pPr>
        <w:spacing w:after="170" w:line="360" w:lineRule="auto"/>
        <w:jc w:val="both"/>
      </w:pPr>
      <w:r>
        <w:rPr>
          <w:rFonts w:ascii="Times New Roman" w:hAnsi="Times New Roman" w:cs="Times New Roman"/>
          <w:sz w:val="24"/>
          <w:szCs w:val="24"/>
        </w:rPr>
        <w:t>Eestis kehtivad määrused müra ja vibratsiooni kohta :</w:t>
      </w:r>
    </w:p>
    <w:p w:rsidR="002A4D00" w:rsidRDefault="00B0577A">
      <w:pPr>
        <w:pStyle w:val="ListParagraph"/>
        <w:numPr>
          <w:ilvl w:val="0"/>
          <w:numId w:val="9"/>
        </w:numPr>
        <w:spacing w:after="170" w:line="360" w:lineRule="auto"/>
        <w:jc w:val="both"/>
      </w:pPr>
      <w:r>
        <w:rPr>
          <w:rFonts w:ascii="Times New Roman" w:hAnsi="Times New Roman" w:cs="Times New Roman"/>
          <w:sz w:val="24"/>
          <w:szCs w:val="24"/>
        </w:rPr>
        <w:t>Välisõhu strateegilise mürakaardi ja välisõhus leviva müra vähendamise tegevuskava sisule esitatavad miinimumnõuded.</w:t>
      </w:r>
    </w:p>
    <w:p w:rsidR="002A4D00" w:rsidRDefault="00B0577A">
      <w:pPr>
        <w:pStyle w:val="ListParagraph"/>
        <w:numPr>
          <w:ilvl w:val="0"/>
          <w:numId w:val="9"/>
        </w:numPr>
        <w:spacing w:after="170" w:line="360" w:lineRule="auto"/>
        <w:jc w:val="both"/>
      </w:pPr>
      <w:r>
        <w:rPr>
          <w:rFonts w:ascii="Times New Roman" w:hAnsi="Times New Roman" w:cs="Times New Roman"/>
          <w:sz w:val="24"/>
          <w:szCs w:val="24"/>
        </w:rPr>
        <w:t>Nõuded välitingimustes kasutatavate seadmete poolt tekitatavale mürale, mürataseme mõõtmisele ja mürataseme märgistamisele ning välitingimustes kasutatavate seadmete vastavushindamise kord</w:t>
      </w:r>
    </w:p>
    <w:p w:rsidR="002A4D00" w:rsidRDefault="00B0577A">
      <w:pPr>
        <w:pStyle w:val="ListParagraph"/>
        <w:numPr>
          <w:ilvl w:val="0"/>
          <w:numId w:val="9"/>
        </w:numPr>
        <w:spacing w:after="170" w:line="360" w:lineRule="auto"/>
        <w:jc w:val="both"/>
      </w:pPr>
      <w:r>
        <w:rPr>
          <w:rFonts w:ascii="Times New Roman" w:hAnsi="Times New Roman" w:cs="Times New Roman"/>
          <w:sz w:val="24"/>
          <w:szCs w:val="24"/>
        </w:rPr>
        <w:t xml:space="preserve">Müra normtasemed elu- ja puhkealal, elamutes ning ühiskasutusega hoonetes ja mürataseme mõõtmise meetodid </w:t>
      </w:r>
    </w:p>
    <w:p w:rsidR="002A4D00" w:rsidRDefault="00B0577A">
      <w:pPr>
        <w:pStyle w:val="ListParagraph"/>
        <w:numPr>
          <w:ilvl w:val="0"/>
          <w:numId w:val="9"/>
        </w:numPr>
        <w:spacing w:after="170" w:line="360" w:lineRule="auto"/>
        <w:jc w:val="both"/>
      </w:pPr>
      <w:r>
        <w:rPr>
          <w:rFonts w:ascii="Times New Roman" w:hAnsi="Times New Roman" w:cs="Times New Roman"/>
          <w:sz w:val="24"/>
          <w:szCs w:val="24"/>
        </w:rPr>
        <w:t>Välisõhus leviva müra piiramise eesmärgil planeeringu koostamisele esitatavad nõuded</w:t>
      </w:r>
    </w:p>
    <w:p w:rsidR="002A4D00" w:rsidRDefault="00B0577A">
      <w:pPr>
        <w:pStyle w:val="ListParagraph"/>
        <w:numPr>
          <w:ilvl w:val="0"/>
          <w:numId w:val="9"/>
        </w:numPr>
        <w:spacing w:after="170" w:line="360" w:lineRule="auto"/>
        <w:jc w:val="both"/>
      </w:pPr>
      <w:r>
        <w:rPr>
          <w:rFonts w:ascii="Times New Roman" w:hAnsi="Times New Roman" w:cs="Times New Roman"/>
          <w:sz w:val="24"/>
          <w:szCs w:val="24"/>
        </w:rPr>
        <w:t>Töötervishoiu ja tööohutuse nõuded mürast mõjutatud töökeskkonnale, töökeskkonna müra piirnormid ja müra mõõtmise kord</w:t>
      </w:r>
    </w:p>
    <w:p w:rsidR="002A4D00" w:rsidRDefault="00B0577A">
      <w:pPr>
        <w:pStyle w:val="ListParagraph"/>
        <w:numPr>
          <w:ilvl w:val="0"/>
          <w:numId w:val="9"/>
        </w:numPr>
        <w:spacing w:after="170" w:line="360" w:lineRule="auto"/>
        <w:jc w:val="both"/>
      </w:pPr>
      <w:r>
        <w:rPr>
          <w:rFonts w:ascii="Times New Roman" w:hAnsi="Times New Roman" w:cs="Times New Roman"/>
          <w:sz w:val="24"/>
          <w:szCs w:val="24"/>
        </w:rPr>
        <w:t>Töötervishoiu ja tööohutuse nõuded vibratsioonist mõjutatud töökeskkonnale, töökeskkonna vibratsiooni piirnormid ja vibratsiooni mõõtmise kord</w:t>
      </w:r>
    </w:p>
    <w:p w:rsidR="002A4D00" w:rsidRDefault="00B0577A">
      <w:pPr>
        <w:pStyle w:val="ListParagraph"/>
        <w:numPr>
          <w:ilvl w:val="0"/>
          <w:numId w:val="9"/>
        </w:numPr>
        <w:spacing w:after="170" w:line="360" w:lineRule="auto"/>
        <w:jc w:val="both"/>
      </w:pPr>
      <w:r>
        <w:rPr>
          <w:rFonts w:ascii="Times New Roman" w:hAnsi="Times New Roman" w:cs="Times New Roman"/>
          <w:sz w:val="24"/>
          <w:szCs w:val="24"/>
        </w:rPr>
        <w:t>Vibratsiooni piirväärtused elamutes ja ühiskasutusega hoonetes ning vibratsiooni mõõtmise meetodid</w:t>
      </w:r>
    </w:p>
    <w:p w:rsidR="002A4D00" w:rsidRDefault="002A4D00">
      <w:pPr>
        <w:spacing w:after="170" w:line="360" w:lineRule="auto"/>
        <w:jc w:val="both"/>
        <w:rPr>
          <w:rFonts w:ascii="Times New Roman" w:hAnsi="Times New Roman" w:cs="Times New Roman"/>
          <w:sz w:val="24"/>
          <w:szCs w:val="24"/>
        </w:rPr>
      </w:pPr>
    </w:p>
    <w:p w:rsidR="002A4D00" w:rsidRDefault="002A4D00">
      <w:pPr>
        <w:spacing w:line="360" w:lineRule="auto"/>
        <w:jc w:val="both"/>
        <w:rPr>
          <w:rFonts w:ascii="Times New Roman" w:hAnsi="Times New Roman" w:cs="Times New Roman"/>
          <w:sz w:val="24"/>
          <w:szCs w:val="24"/>
        </w:rPr>
      </w:pPr>
    </w:p>
    <w:p w:rsidR="002A4D00" w:rsidRDefault="00B0577A">
      <w:pPr>
        <w:spacing w:line="360" w:lineRule="auto"/>
        <w:jc w:val="both"/>
        <w:rPr>
          <w:rFonts w:ascii="Times New Roman" w:hAnsi="Times New Roman" w:cs="Times New Roman"/>
          <w:sz w:val="32"/>
          <w:szCs w:val="32"/>
        </w:rPr>
      </w:pPr>
      <w:r>
        <w:br w:type="page"/>
      </w:r>
    </w:p>
    <w:p w:rsidR="002A4D00" w:rsidRDefault="00B0577A">
      <w:pPr>
        <w:pStyle w:val="Pealkiri1"/>
        <w:spacing w:before="0"/>
      </w:pPr>
      <w:bookmarkStart w:id="45" w:name="__RefHeading___Toc830_97761441"/>
      <w:bookmarkEnd w:id="45"/>
      <w:r>
        <w:rPr>
          <w:rFonts w:cs="Times New Roman"/>
          <w:bCs/>
          <w:szCs w:val="32"/>
        </w:rPr>
        <w:lastRenderedPageBreak/>
        <w:t>5 EMTAK</w:t>
      </w:r>
    </w:p>
    <w:p w:rsidR="002A4D00" w:rsidRDefault="002A4D00">
      <w:pPr>
        <w:pStyle w:val="Pealkiri1"/>
        <w:spacing w:before="0"/>
        <w:rPr>
          <w:rFonts w:cs="Times New Roman"/>
          <w:bCs/>
          <w:szCs w:val="32"/>
        </w:rPr>
      </w:pPr>
    </w:p>
    <w:p w:rsidR="002A4D00" w:rsidRDefault="00B0577A">
      <w:pPr>
        <w:spacing w:line="360" w:lineRule="auto"/>
        <w:jc w:val="both"/>
      </w:pPr>
      <w:r>
        <w:rPr>
          <w:rFonts w:ascii="Times New Roman" w:hAnsi="Times New Roman" w:cs="Times New Roman"/>
          <w:sz w:val="24"/>
          <w:szCs w:val="24"/>
        </w:rPr>
        <w:t xml:space="preserve">Eesti majanduse tegevusalade klassifikaatori süsteemis kuulub puidutööstus C16 alla: Töötlev tööstus, puidutöötlemine ning puit ja korktoodete töötlemine ( va mööbel ja õlgedest ja punutismaterjalidest toodete tootmine). Metsaraie kuulub kategooriasse 02201 alla, ehk siis põllumajandus, metsamajandus ja kalandus alla. </w:t>
      </w:r>
    </w:p>
    <w:p w:rsidR="002A4D00" w:rsidRDefault="00B0577A">
      <w:pPr>
        <w:spacing w:line="360" w:lineRule="auto"/>
        <w:jc w:val="both"/>
      </w:pPr>
      <w:r>
        <w:rPr>
          <w:rFonts w:ascii="Times New Roman" w:hAnsi="Times New Roman" w:cs="Times New Roman"/>
          <w:sz w:val="24"/>
          <w:szCs w:val="24"/>
        </w:rPr>
        <w:t xml:space="preserve">02201 metsaraie, selle alla kuulub metsavarumine, mille väljundiks on tavaliselt palgid ja muu töötlemata puitmaterjal. Selle alla ei kuulu jõulupuude kasvatus ega metsa istutamine vaid näiteks võsaraie ning liinialuste sihtide raie. Eritingimusteks on taimekaitse seadusest tulenev kohustus, et nimetatud taimede, taimsete saaduste töötlemise, importimise, eksportimise ja turustamisega tegelev isik peab olema registreeritud Taimetervise registris enne tegevuse alustamist. Nendeks taimedeks on hetkel kastan ja plaatan lisaks on </w:t>
      </w:r>
      <w:proofErr w:type="spellStart"/>
      <w:r>
        <w:rPr>
          <w:rFonts w:ascii="Times New Roman" w:hAnsi="Times New Roman" w:cs="Times New Roman"/>
          <w:sz w:val="24"/>
          <w:szCs w:val="24"/>
        </w:rPr>
        <w:t>teavitamis</w:t>
      </w:r>
      <w:proofErr w:type="spellEnd"/>
      <w:r>
        <w:rPr>
          <w:rFonts w:ascii="Times New Roman" w:hAnsi="Times New Roman" w:cs="Times New Roman"/>
          <w:sz w:val="24"/>
          <w:szCs w:val="24"/>
        </w:rPr>
        <w:t xml:space="preserve"> kohustus ettevõtjal kes soovib tegeleda okaspuu ja kastani toorpuidu toimetamisega Euroopa Liidu liikmes riigi kaitstavasse piirkonda.</w:t>
      </w:r>
    </w:p>
    <w:p w:rsidR="002A4D00" w:rsidRDefault="00B0577A">
      <w:pPr>
        <w:spacing w:line="360" w:lineRule="auto"/>
        <w:jc w:val="both"/>
      </w:pPr>
      <w:r>
        <w:rPr>
          <w:rFonts w:ascii="Times New Roman" w:hAnsi="Times New Roman" w:cs="Times New Roman"/>
          <w:sz w:val="24"/>
          <w:szCs w:val="24"/>
        </w:rPr>
        <w:t xml:space="preserve">16101 saematerjalitootmine selle alla kuulub </w:t>
      </w:r>
    </w:p>
    <w:p w:rsidR="002A4D00" w:rsidRDefault="00B0577A">
      <w:pPr>
        <w:pStyle w:val="ListParagraph"/>
        <w:numPr>
          <w:ilvl w:val="0"/>
          <w:numId w:val="4"/>
        </w:numPr>
        <w:spacing w:after="170" w:line="360" w:lineRule="auto"/>
        <w:jc w:val="both"/>
      </w:pPr>
      <w:r>
        <w:rPr>
          <w:rFonts w:ascii="Times New Roman" w:hAnsi="Times New Roman" w:cs="Times New Roman"/>
          <w:sz w:val="24"/>
          <w:szCs w:val="24"/>
        </w:rPr>
        <w:t>puidu saagimine, hööveldamine ja masin töötlus,</w:t>
      </w:r>
    </w:p>
    <w:p w:rsidR="002A4D00" w:rsidRDefault="00B0577A">
      <w:pPr>
        <w:pStyle w:val="ListParagraph"/>
        <w:numPr>
          <w:ilvl w:val="0"/>
          <w:numId w:val="4"/>
        </w:numPr>
        <w:spacing w:after="170" w:line="360" w:lineRule="auto"/>
        <w:jc w:val="both"/>
      </w:pPr>
      <w:r>
        <w:rPr>
          <w:rFonts w:ascii="Times New Roman" w:hAnsi="Times New Roman" w:cs="Times New Roman"/>
          <w:sz w:val="24"/>
          <w:szCs w:val="24"/>
        </w:rPr>
        <w:t>palkide tükeldamine, koorimine või lõikumine</w:t>
      </w:r>
    </w:p>
    <w:p w:rsidR="002A4D00" w:rsidRDefault="00B0577A">
      <w:pPr>
        <w:pStyle w:val="ListParagraph"/>
        <w:numPr>
          <w:ilvl w:val="0"/>
          <w:numId w:val="4"/>
        </w:numPr>
        <w:spacing w:after="170" w:line="360" w:lineRule="auto"/>
        <w:jc w:val="both"/>
      </w:pPr>
      <w:r>
        <w:rPr>
          <w:rFonts w:ascii="Times New Roman" w:hAnsi="Times New Roman" w:cs="Times New Roman"/>
          <w:sz w:val="24"/>
          <w:szCs w:val="24"/>
        </w:rPr>
        <w:t>puidust raudtee liiprite tootmine</w:t>
      </w:r>
    </w:p>
    <w:p w:rsidR="002A4D00" w:rsidRDefault="00B0577A">
      <w:pPr>
        <w:pStyle w:val="ListParagraph"/>
        <w:numPr>
          <w:ilvl w:val="0"/>
          <w:numId w:val="4"/>
        </w:numPr>
        <w:spacing w:after="170" w:line="360" w:lineRule="auto"/>
        <w:jc w:val="both"/>
      </w:pPr>
      <w:r>
        <w:rPr>
          <w:rFonts w:ascii="Times New Roman" w:hAnsi="Times New Roman" w:cs="Times New Roman"/>
          <w:sz w:val="24"/>
          <w:szCs w:val="24"/>
        </w:rPr>
        <w:t>kokku ühendamata põranda materjali tootmine</w:t>
      </w:r>
    </w:p>
    <w:p w:rsidR="002A4D00" w:rsidRDefault="00B0577A">
      <w:pPr>
        <w:pStyle w:val="ListParagraph"/>
        <w:numPr>
          <w:ilvl w:val="0"/>
          <w:numId w:val="4"/>
        </w:numPr>
        <w:spacing w:after="170" w:line="360" w:lineRule="auto"/>
        <w:jc w:val="both"/>
      </w:pPr>
      <w:r>
        <w:rPr>
          <w:rFonts w:ascii="Times New Roman" w:hAnsi="Times New Roman" w:cs="Times New Roman"/>
          <w:sz w:val="24"/>
          <w:szCs w:val="24"/>
        </w:rPr>
        <w:t>pidevprofiiliga puitmaterjali tootmine</w:t>
      </w:r>
    </w:p>
    <w:p w:rsidR="002A4D00" w:rsidRDefault="00B0577A">
      <w:pPr>
        <w:spacing w:line="360" w:lineRule="auto"/>
        <w:jc w:val="both"/>
      </w:pPr>
      <w:r>
        <w:rPr>
          <w:rFonts w:ascii="Times New Roman" w:hAnsi="Times New Roman" w:cs="Times New Roman"/>
          <w:sz w:val="24"/>
          <w:szCs w:val="24"/>
        </w:rPr>
        <w:t>Selle klassifikaatori alla ei kuulu metsavarumine ja viimistlemata puitmaterjali tootmine. Tegevusala tegevust reguleerib kaubandustegevuse seadus, mis nõuab muuhulgas:</w:t>
      </w:r>
    </w:p>
    <w:p w:rsidR="002A4D00" w:rsidRDefault="00B0577A">
      <w:pPr>
        <w:pStyle w:val="ListParagraph"/>
        <w:numPr>
          <w:ilvl w:val="0"/>
          <w:numId w:val="11"/>
        </w:numPr>
        <w:spacing w:after="170" w:line="360" w:lineRule="auto"/>
        <w:jc w:val="both"/>
      </w:pPr>
      <w:r>
        <w:rPr>
          <w:rFonts w:ascii="Times New Roman" w:hAnsi="Times New Roman" w:cs="Times New Roman"/>
          <w:sz w:val="24"/>
          <w:szCs w:val="24"/>
        </w:rPr>
        <w:t>Kaupleja on kohustatud looma nõuetele vastavad tingimused kauba või teenuse müügiks ning tagama nende nõuete täitmise.</w:t>
      </w:r>
    </w:p>
    <w:p w:rsidR="002A4D00" w:rsidRDefault="00B0577A">
      <w:pPr>
        <w:pStyle w:val="ListParagraph"/>
        <w:numPr>
          <w:ilvl w:val="0"/>
          <w:numId w:val="11"/>
        </w:numPr>
        <w:spacing w:after="170" w:line="360" w:lineRule="auto"/>
        <w:jc w:val="both"/>
      </w:pPr>
      <w:r>
        <w:rPr>
          <w:rFonts w:ascii="Times New Roman" w:hAnsi="Times New Roman" w:cs="Times New Roman"/>
          <w:sz w:val="24"/>
          <w:szCs w:val="24"/>
        </w:rPr>
        <w:t>Kaupleja peab tagama, et kauba või teenuse müük tegevuskohas ei kahjusta tegevuskoha vahetus läheduses elavate või pidevalt viibivate inimeste huve.</w:t>
      </w:r>
    </w:p>
    <w:p w:rsidR="002A4D00" w:rsidRDefault="00B0577A">
      <w:pPr>
        <w:pStyle w:val="ListParagraph"/>
        <w:numPr>
          <w:ilvl w:val="0"/>
          <w:numId w:val="11"/>
        </w:numPr>
        <w:spacing w:after="170" w:line="360" w:lineRule="auto"/>
        <w:jc w:val="both"/>
      </w:pPr>
      <w:r>
        <w:rPr>
          <w:rFonts w:ascii="Times New Roman" w:hAnsi="Times New Roman" w:cs="Times New Roman"/>
          <w:sz w:val="24"/>
          <w:szCs w:val="24"/>
        </w:rPr>
        <w:t xml:space="preserve">Kauplejal on keelatud ebaseaduslikult piirata või soodustada kauba või teenuse müüki, mõjutada klienti teise kaupleja kauba või teenuse halvustamisega, ärinime lubamatu kasutamisega või muul moel, mis on vastuolus kaubandustegevuse heade kommete ja tavadega. </w:t>
      </w:r>
    </w:p>
    <w:p w:rsidR="002A4D00" w:rsidRDefault="00B0577A">
      <w:pPr>
        <w:pStyle w:val="ListParagraph"/>
        <w:numPr>
          <w:ilvl w:val="0"/>
          <w:numId w:val="11"/>
        </w:numPr>
        <w:spacing w:after="170" w:line="360" w:lineRule="auto"/>
        <w:jc w:val="both"/>
      </w:pPr>
      <w:r>
        <w:rPr>
          <w:rFonts w:ascii="Times New Roman" w:hAnsi="Times New Roman" w:cs="Times New Roman"/>
          <w:sz w:val="24"/>
          <w:szCs w:val="24"/>
        </w:rPr>
        <w:t>Kauplejal on keelatud müüa kaupa, mille käitlemine on seadusega keelatud.</w:t>
      </w:r>
    </w:p>
    <w:p w:rsidR="002A4D00" w:rsidRDefault="00B0577A">
      <w:pPr>
        <w:pStyle w:val="ListParagraph"/>
        <w:numPr>
          <w:ilvl w:val="0"/>
          <w:numId w:val="11"/>
        </w:numPr>
        <w:spacing w:after="170" w:line="360" w:lineRule="auto"/>
        <w:jc w:val="both"/>
      </w:pPr>
      <w:r>
        <w:rPr>
          <w:rFonts w:ascii="Times New Roman" w:hAnsi="Times New Roman" w:cs="Times New Roman"/>
          <w:sz w:val="24"/>
          <w:szCs w:val="24"/>
        </w:rPr>
        <w:lastRenderedPageBreak/>
        <w:t>Sõnu «soodusmüük», «allahindlus» või muid vastava tähendusega sõnu või väljendeid võib soodustingimustel müügist teavitamisel kasutada, kui:</w:t>
      </w:r>
    </w:p>
    <w:p w:rsidR="002A4D00" w:rsidRDefault="00B0577A">
      <w:pPr>
        <w:pStyle w:val="ListParagraph"/>
        <w:numPr>
          <w:ilvl w:val="0"/>
          <w:numId w:val="10"/>
        </w:numPr>
        <w:spacing w:after="170" w:line="360" w:lineRule="auto"/>
        <w:ind w:firstLine="0"/>
        <w:jc w:val="both"/>
      </w:pPr>
      <w:r>
        <w:rPr>
          <w:rFonts w:ascii="Times New Roman" w:hAnsi="Times New Roman" w:cs="Times New Roman"/>
          <w:sz w:val="24"/>
          <w:szCs w:val="24"/>
        </w:rPr>
        <w:t>müük on seotud kaupleja poolt tavaliselt müüdava kauba müügiga,</w:t>
      </w:r>
    </w:p>
    <w:p w:rsidR="002A4D00" w:rsidRDefault="00B0577A">
      <w:pPr>
        <w:pStyle w:val="ListParagraph"/>
        <w:numPr>
          <w:ilvl w:val="0"/>
          <w:numId w:val="10"/>
        </w:numPr>
        <w:spacing w:after="170" w:line="360" w:lineRule="auto"/>
        <w:ind w:firstLine="0"/>
        <w:jc w:val="both"/>
      </w:pPr>
      <w:r>
        <w:rPr>
          <w:rFonts w:ascii="Times New Roman" w:hAnsi="Times New Roman" w:cs="Times New Roman"/>
          <w:sz w:val="24"/>
          <w:szCs w:val="24"/>
        </w:rPr>
        <w:t>selline müük kestab piiritletud aja,</w:t>
      </w:r>
    </w:p>
    <w:p w:rsidR="002A4D00" w:rsidRDefault="00B0577A">
      <w:pPr>
        <w:pStyle w:val="ListParagraph"/>
        <w:numPr>
          <w:ilvl w:val="0"/>
          <w:numId w:val="10"/>
        </w:numPr>
        <w:spacing w:after="170" w:line="360" w:lineRule="auto"/>
        <w:ind w:firstLine="0"/>
        <w:jc w:val="both"/>
      </w:pPr>
      <w:r>
        <w:rPr>
          <w:rFonts w:ascii="Times New Roman" w:hAnsi="Times New Roman" w:cs="Times New Roman"/>
          <w:sz w:val="24"/>
          <w:szCs w:val="24"/>
        </w:rPr>
        <w:t>selliselt müüdava kauba hind on tunduvalt madalam tavalisest hinnast.</w:t>
      </w:r>
    </w:p>
    <w:p w:rsidR="002A4D00" w:rsidRDefault="002A4D00">
      <w:pPr>
        <w:spacing w:line="360" w:lineRule="auto"/>
        <w:ind w:left="360"/>
        <w:jc w:val="both"/>
        <w:rPr>
          <w:rFonts w:ascii="Times New Roman" w:hAnsi="Times New Roman" w:cs="Times New Roman"/>
          <w:b/>
          <w:sz w:val="28"/>
          <w:szCs w:val="28"/>
        </w:rPr>
      </w:pPr>
    </w:p>
    <w:p w:rsidR="002A4D00" w:rsidRDefault="00B0577A">
      <w:pPr>
        <w:pStyle w:val="Pealkiri2"/>
      </w:pPr>
      <w:bookmarkStart w:id="46" w:name="__RefHeading___Toc832_97761441"/>
      <w:bookmarkEnd w:id="46"/>
      <w:r>
        <w:rPr>
          <w:rFonts w:cs="Times New Roman"/>
          <w:szCs w:val="28"/>
        </w:rPr>
        <w:t>5.1 Erialaliidud</w:t>
      </w:r>
    </w:p>
    <w:p w:rsidR="002A4D00" w:rsidRDefault="002A4D00">
      <w:pPr>
        <w:spacing w:line="360" w:lineRule="auto"/>
        <w:ind w:left="360"/>
        <w:jc w:val="both"/>
        <w:rPr>
          <w:rFonts w:ascii="Times New Roman" w:hAnsi="Times New Roman" w:cs="Times New Roman"/>
          <w:b/>
          <w:sz w:val="28"/>
          <w:szCs w:val="28"/>
        </w:rPr>
      </w:pPr>
    </w:p>
    <w:p w:rsidR="002A4D00" w:rsidRDefault="00B0577A">
      <w:pPr>
        <w:spacing w:after="113" w:line="360" w:lineRule="auto"/>
        <w:ind w:left="360"/>
        <w:jc w:val="both"/>
      </w:pPr>
      <w:r>
        <w:rPr>
          <w:rFonts w:ascii="Times New Roman" w:hAnsi="Times New Roman" w:cs="Times New Roman"/>
          <w:sz w:val="24"/>
          <w:szCs w:val="24"/>
        </w:rPr>
        <w:t>EMTAK registris on puiduraie ja puidutootmine eraldi siis erialaliidud on neil samad välja arvatud nimekirjas viimasena olev Eesti Ehitusmaterjalide Tootjate Liit.</w:t>
      </w:r>
    </w:p>
    <w:p w:rsidR="002A4D00" w:rsidRDefault="00B0577A">
      <w:pPr>
        <w:pStyle w:val="ListParagraph"/>
        <w:numPr>
          <w:ilvl w:val="0"/>
          <w:numId w:val="5"/>
        </w:numPr>
        <w:spacing w:after="113" w:line="360" w:lineRule="auto"/>
        <w:jc w:val="both"/>
      </w:pPr>
      <w:r>
        <w:rPr>
          <w:rFonts w:ascii="Times New Roman" w:hAnsi="Times New Roman" w:cs="Times New Roman"/>
          <w:sz w:val="24"/>
          <w:szCs w:val="24"/>
        </w:rPr>
        <w:t>Eesti Kaubandus-Tööstuskoda</w:t>
      </w:r>
    </w:p>
    <w:p w:rsidR="002A4D00" w:rsidRDefault="00B0577A">
      <w:pPr>
        <w:pStyle w:val="ListParagraph"/>
        <w:numPr>
          <w:ilvl w:val="0"/>
          <w:numId w:val="5"/>
        </w:numPr>
        <w:spacing w:after="113" w:line="360" w:lineRule="auto"/>
        <w:jc w:val="both"/>
      </w:pPr>
      <w:r>
        <w:rPr>
          <w:rFonts w:ascii="Times New Roman" w:hAnsi="Times New Roman" w:cs="Times New Roman"/>
          <w:sz w:val="24"/>
          <w:szCs w:val="24"/>
        </w:rPr>
        <w:t>Eesti Kaupmeeste Liit</w:t>
      </w:r>
    </w:p>
    <w:p w:rsidR="002A4D00" w:rsidRDefault="00B0577A">
      <w:pPr>
        <w:pStyle w:val="ListParagraph"/>
        <w:numPr>
          <w:ilvl w:val="0"/>
          <w:numId w:val="5"/>
        </w:numPr>
        <w:spacing w:after="113" w:line="360" w:lineRule="auto"/>
        <w:jc w:val="both"/>
      </w:pPr>
      <w:r>
        <w:rPr>
          <w:rFonts w:ascii="Times New Roman" w:hAnsi="Times New Roman" w:cs="Times New Roman"/>
          <w:sz w:val="24"/>
          <w:szCs w:val="24"/>
        </w:rPr>
        <w:t>Eesti Tööandjate Keskliit</w:t>
      </w:r>
    </w:p>
    <w:p w:rsidR="002A4D00" w:rsidRDefault="00B0577A">
      <w:pPr>
        <w:pStyle w:val="ListParagraph"/>
        <w:numPr>
          <w:ilvl w:val="0"/>
          <w:numId w:val="5"/>
        </w:numPr>
        <w:spacing w:after="113" w:line="360" w:lineRule="auto"/>
        <w:jc w:val="both"/>
      </w:pPr>
      <w:r>
        <w:rPr>
          <w:rFonts w:ascii="Times New Roman" w:hAnsi="Times New Roman" w:cs="Times New Roman"/>
          <w:sz w:val="24"/>
          <w:szCs w:val="24"/>
        </w:rPr>
        <w:t>Eesti Väike – ja Keskmiste Ettevõtjate Assotsiatsioon (EVEA)</w:t>
      </w:r>
    </w:p>
    <w:p w:rsidR="002A4D00" w:rsidRDefault="00B0577A">
      <w:pPr>
        <w:pStyle w:val="ListParagraph"/>
        <w:numPr>
          <w:ilvl w:val="0"/>
          <w:numId w:val="5"/>
        </w:numPr>
        <w:spacing w:after="113" w:line="360" w:lineRule="auto"/>
        <w:jc w:val="both"/>
      </w:pPr>
      <w:r>
        <w:rPr>
          <w:rFonts w:ascii="Times New Roman" w:hAnsi="Times New Roman" w:cs="Times New Roman"/>
          <w:sz w:val="24"/>
          <w:szCs w:val="24"/>
        </w:rPr>
        <w:t>Eesti Väliskaubanduse Liit</w:t>
      </w:r>
    </w:p>
    <w:p w:rsidR="002A4D00" w:rsidRDefault="00B0577A">
      <w:pPr>
        <w:pStyle w:val="ListParagraph"/>
        <w:numPr>
          <w:ilvl w:val="0"/>
          <w:numId w:val="5"/>
        </w:numPr>
        <w:spacing w:after="113" w:line="360" w:lineRule="auto"/>
        <w:jc w:val="both"/>
      </w:pPr>
      <w:r>
        <w:rPr>
          <w:rFonts w:ascii="Times New Roman" w:hAnsi="Times New Roman" w:cs="Times New Roman"/>
          <w:sz w:val="24"/>
          <w:szCs w:val="24"/>
        </w:rPr>
        <w:t>Eesti Metsa- ja Puidutööstuse Liit</w:t>
      </w:r>
    </w:p>
    <w:p w:rsidR="002A4D00" w:rsidRDefault="00B0577A">
      <w:pPr>
        <w:pStyle w:val="ListParagraph"/>
        <w:numPr>
          <w:ilvl w:val="0"/>
          <w:numId w:val="5"/>
        </w:numPr>
        <w:spacing w:after="113" w:line="360" w:lineRule="auto"/>
        <w:jc w:val="both"/>
      </w:pPr>
      <w:r>
        <w:rPr>
          <w:rFonts w:ascii="Times New Roman" w:hAnsi="Times New Roman" w:cs="Times New Roman"/>
          <w:sz w:val="24"/>
          <w:szCs w:val="24"/>
        </w:rPr>
        <w:t>Eesti Ehitusmaterjalide Tootjate Liit</w:t>
      </w:r>
    </w:p>
    <w:p w:rsidR="002A4D00" w:rsidRDefault="00B0577A">
      <w:pPr>
        <w:pStyle w:val="ListParagraph"/>
        <w:spacing w:line="360" w:lineRule="auto"/>
        <w:ind w:left="0"/>
        <w:jc w:val="both"/>
        <w:rPr>
          <w:rFonts w:ascii="Times New Roman" w:hAnsi="Times New Roman" w:cs="Times New Roman"/>
          <w:sz w:val="24"/>
          <w:szCs w:val="24"/>
        </w:rPr>
      </w:pPr>
      <w:r>
        <w:br w:type="page"/>
      </w:r>
    </w:p>
    <w:p w:rsidR="002A4D00" w:rsidRDefault="00B0577A">
      <w:pPr>
        <w:pStyle w:val="Pealkiri1"/>
        <w:spacing w:before="0"/>
      </w:pPr>
      <w:bookmarkStart w:id="47" w:name="__RefHeading___Toc834_97761441"/>
      <w:bookmarkEnd w:id="47"/>
      <w:r>
        <w:rPr>
          <w:rFonts w:cs="Times New Roman"/>
          <w:bCs/>
          <w:szCs w:val="32"/>
        </w:rPr>
        <w:lastRenderedPageBreak/>
        <w:t>6 METROLOOGIA</w:t>
      </w:r>
    </w:p>
    <w:p w:rsidR="002A4D00" w:rsidRDefault="002A4D00">
      <w:pPr>
        <w:pStyle w:val="ListParagraph"/>
        <w:spacing w:line="360" w:lineRule="auto"/>
        <w:ind w:left="0"/>
        <w:rPr>
          <w:rFonts w:ascii="Times New Roman" w:hAnsi="Times New Roman" w:cs="Times New Roman"/>
          <w:b/>
          <w:bCs/>
          <w:sz w:val="32"/>
          <w:szCs w:val="32"/>
        </w:rPr>
      </w:pPr>
    </w:p>
    <w:p w:rsidR="002A4D00" w:rsidRDefault="002A4D00">
      <w:pPr>
        <w:pStyle w:val="ListParagraph"/>
        <w:spacing w:line="360" w:lineRule="auto"/>
        <w:jc w:val="both"/>
        <w:rPr>
          <w:rFonts w:cs="Times New Roman"/>
        </w:rPr>
      </w:pPr>
    </w:p>
    <w:p w:rsidR="002A4D00" w:rsidRDefault="00B0577A">
      <w:pPr>
        <w:pStyle w:val="ListParagraph"/>
        <w:spacing w:line="360" w:lineRule="auto"/>
        <w:ind w:left="0"/>
        <w:jc w:val="both"/>
        <w:rPr>
          <w:rFonts w:ascii="Times New Roman" w:hAnsi="Times New Roman"/>
          <w:sz w:val="24"/>
          <w:szCs w:val="24"/>
        </w:rPr>
      </w:pPr>
      <w:r>
        <w:rPr>
          <w:rFonts w:ascii="Times New Roman" w:hAnsi="Times New Roman" w:cs="Times New Roman"/>
          <w:sz w:val="24"/>
          <w:szCs w:val="24"/>
        </w:rPr>
        <w:t xml:space="preserve">Erinevates </w:t>
      </w:r>
      <w:proofErr w:type="spellStart"/>
      <w:r>
        <w:rPr>
          <w:rFonts w:ascii="Times New Roman" w:hAnsi="Times New Roman" w:cs="Times New Roman"/>
          <w:sz w:val="24"/>
          <w:szCs w:val="24"/>
        </w:rPr>
        <w:t>puidutöötlemis</w:t>
      </w:r>
      <w:proofErr w:type="spellEnd"/>
      <w:r>
        <w:rPr>
          <w:rFonts w:ascii="Times New Roman" w:hAnsi="Times New Roman" w:cs="Times New Roman"/>
          <w:sz w:val="24"/>
          <w:szCs w:val="24"/>
        </w:rPr>
        <w:t xml:space="preserve"> etappides kasutatakse erinevaid mõõteseadmeid, milledest enamus vajavad kalibreerimist. </w:t>
      </w:r>
    </w:p>
    <w:p w:rsidR="002A4D00" w:rsidRDefault="002A4D00">
      <w:pPr>
        <w:pStyle w:val="ListParagraph"/>
        <w:spacing w:line="360" w:lineRule="auto"/>
        <w:ind w:left="0"/>
        <w:jc w:val="both"/>
        <w:rPr>
          <w:rFonts w:cs="Times New Roman"/>
          <w:b/>
          <w:bCs/>
        </w:rPr>
      </w:pPr>
    </w:p>
    <w:p w:rsidR="002A4D00" w:rsidRDefault="00B0577A">
      <w:pPr>
        <w:pStyle w:val="ListParagraph"/>
        <w:spacing w:line="360" w:lineRule="auto"/>
        <w:ind w:left="0"/>
        <w:jc w:val="both"/>
        <w:rPr>
          <w:rFonts w:ascii="Times New Roman" w:hAnsi="Times New Roman"/>
          <w:sz w:val="24"/>
          <w:szCs w:val="24"/>
        </w:rPr>
      </w:pPr>
      <w:r>
        <w:rPr>
          <w:rFonts w:ascii="Times New Roman" w:hAnsi="Times New Roman" w:cs="Times New Roman"/>
          <w:sz w:val="24"/>
          <w:szCs w:val="24"/>
        </w:rPr>
        <w:t>Harvestermõõtmine on sisuliselt puidu esmane mõõtmine metsas. Kalibreeritud harvestermõõtmisest tulenevad mahuvead jäävad -+2%  juurde, samas kalibreeritud harvester võib eksida väga suures ulatuses. Kalibreerimine toimub üldjuhul 100tm suuruse raielangi töötlemise järel. Kalibreerimist tehakse tarkvaraabil. Pikkused m</w:t>
      </w:r>
      <w:r>
        <w:rPr>
          <w:rFonts w:ascii="Times New Roman" w:hAnsi="Times New Roman"/>
          <w:sz w:val="24"/>
          <w:szCs w:val="24"/>
        </w:rPr>
        <w:t xml:space="preserve">õõdab pikkusmõõdu rulliku andur ühe sentimeetri täpsusklassiga, läbimõõdud mõõdab läbimõõduandur, mis paikneb laasimisnoa liigendis, millimeetri täpsusklassiga. </w:t>
      </w:r>
      <w:r>
        <w:rPr>
          <w:rFonts w:ascii="Times New Roman" w:hAnsi="Times New Roman"/>
          <w:sz w:val="24"/>
          <w:szCs w:val="24"/>
        </w:rPr>
        <w:tab/>
        <w:t xml:space="preserve">Harvestermõõtmise eeliseks  teiste mõõtmisviiside ees on mõõtmistulemuste täpsus, väike ajakulu (30-60min langi kohta) ja mõõtmistulemused on teada kohe, kui puit on raiutud, see võimaldab jälgida puidu liikumist töötlejani ning vältida “kadumist” ning tehtud tööde eest saab kohe tasuda. Selle mõõtmisviisi eeliseks on ka võialus saagida palke tehase soovitud mõõtudesse ning raiuda ainult vajaminev hulk palke lisaks ei pea lootma saekaatri mõõtmistäpsusele. Andmete salvestamisel kasutatakse  STANFORD- standardit, mis määrab ära  andmeväljade järjekorra, tüübi ja pikkuse. Standard muudab võimalikuks erinevate </w:t>
      </w:r>
      <w:proofErr w:type="spellStart"/>
      <w:r>
        <w:rPr>
          <w:rFonts w:ascii="Times New Roman" w:hAnsi="Times New Roman"/>
          <w:sz w:val="24"/>
          <w:szCs w:val="24"/>
        </w:rPr>
        <w:t>harvesteritootjate</w:t>
      </w:r>
      <w:proofErr w:type="spellEnd"/>
      <w:r>
        <w:rPr>
          <w:rFonts w:ascii="Times New Roman" w:hAnsi="Times New Roman"/>
          <w:sz w:val="24"/>
          <w:szCs w:val="24"/>
        </w:rPr>
        <w:t xml:space="preserve"> masinate  mõõtmisandmete kasutamise ühe  kontoritarkvara poolt. </w:t>
      </w:r>
    </w:p>
    <w:p w:rsidR="002A4D00" w:rsidRDefault="002A4D00">
      <w:pPr>
        <w:pStyle w:val="ListParagraph"/>
        <w:spacing w:line="360" w:lineRule="auto"/>
        <w:ind w:left="0"/>
        <w:jc w:val="both"/>
      </w:pPr>
    </w:p>
    <w:p w:rsidR="002A4D00" w:rsidRDefault="00B0577A">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Puidutehases toimub mõõtmine tavaliselt </w:t>
      </w:r>
      <w:proofErr w:type="spellStart"/>
      <w:r>
        <w:rPr>
          <w:rFonts w:ascii="Times New Roman" w:hAnsi="Times New Roman"/>
          <w:sz w:val="24"/>
          <w:szCs w:val="24"/>
        </w:rPr>
        <w:t>sorteerimis</w:t>
      </w:r>
      <w:proofErr w:type="spellEnd"/>
      <w:r>
        <w:rPr>
          <w:rFonts w:ascii="Times New Roman" w:hAnsi="Times New Roman"/>
          <w:sz w:val="24"/>
          <w:szCs w:val="24"/>
        </w:rPr>
        <w:t xml:space="preserve"> liinidel, mis kasutavad harilikult optilisi mõõteseadmeid. Kuigi masinad teevad enamuse tööst siis siin oluline roll ka saeoperaatoril, sest palgi </w:t>
      </w:r>
      <w:proofErr w:type="spellStart"/>
      <w:r>
        <w:rPr>
          <w:rFonts w:ascii="Times New Roman" w:hAnsi="Times New Roman"/>
          <w:sz w:val="24"/>
          <w:szCs w:val="24"/>
        </w:rPr>
        <w:t>välisekvaliteedi</w:t>
      </w:r>
      <w:proofErr w:type="spellEnd"/>
      <w:r>
        <w:rPr>
          <w:rFonts w:ascii="Times New Roman" w:hAnsi="Times New Roman"/>
          <w:sz w:val="24"/>
          <w:szCs w:val="24"/>
        </w:rPr>
        <w:t xml:space="preserve"> määramisega saab hakkama vaid pädev inimene.</w:t>
      </w:r>
    </w:p>
    <w:p w:rsidR="002A4D00" w:rsidRDefault="002A4D00">
      <w:pPr>
        <w:pStyle w:val="ListParagraph"/>
        <w:spacing w:line="360" w:lineRule="auto"/>
        <w:ind w:left="0"/>
        <w:jc w:val="both"/>
      </w:pPr>
    </w:p>
    <w:p w:rsidR="002A4D00" w:rsidRDefault="00B0577A">
      <w:pPr>
        <w:pStyle w:val="ListParagraph"/>
        <w:spacing w:line="360" w:lineRule="auto"/>
        <w:ind w:left="0"/>
        <w:jc w:val="both"/>
        <w:rPr>
          <w:rFonts w:ascii="Times New Roman" w:hAnsi="Times New Roman"/>
          <w:sz w:val="24"/>
          <w:szCs w:val="24"/>
        </w:rPr>
      </w:pPr>
      <w:proofErr w:type="spellStart"/>
      <w:r>
        <w:rPr>
          <w:rFonts w:ascii="Times New Roman" w:hAnsi="Times New Roman"/>
          <w:sz w:val="24"/>
          <w:szCs w:val="24"/>
        </w:rPr>
        <w:t>WoodEye</w:t>
      </w:r>
      <w:proofErr w:type="spellEnd"/>
      <w:r>
        <w:rPr>
          <w:rFonts w:ascii="Times New Roman" w:hAnsi="Times New Roman"/>
          <w:sz w:val="24"/>
          <w:szCs w:val="24"/>
        </w:rPr>
        <w:t xml:space="preserve"> 5 on üks uuemaid optilisi puumõõtjaid. Seade on kiire, mõõdab üle terve palgi (pikkus ja ümbermõõt), lisaks suudab ta ka leida üles oksakohad. Seade ühendatakse arvutiga milles on Windows 7 tarkvara ja soovitavalt puutetundlik ekraan, et töötegemine oleks võimalikult kiire ja mugav.</w:t>
      </w:r>
    </w:p>
    <w:p w:rsidR="002A4D00" w:rsidRDefault="00B0577A">
      <w:pPr>
        <w:pStyle w:val="ListParagraph"/>
        <w:spacing w:line="360" w:lineRule="auto"/>
        <w:jc w:val="both"/>
      </w:pPr>
      <w:r>
        <w:br w:type="page"/>
      </w:r>
    </w:p>
    <w:p w:rsidR="002A4D00" w:rsidRDefault="00B0577A">
      <w:pPr>
        <w:pStyle w:val="Pealkiri1"/>
        <w:spacing w:before="0" w:line="360" w:lineRule="auto"/>
        <w:jc w:val="both"/>
        <w:rPr>
          <w:rFonts w:cs="Times New Roman"/>
          <w:b w:val="0"/>
          <w:sz w:val="24"/>
          <w:szCs w:val="24"/>
        </w:rPr>
      </w:pPr>
      <w:bookmarkStart w:id="48" w:name="_Toc418494359"/>
      <w:bookmarkStart w:id="49" w:name="__RefHeading___Toc1056_276259561"/>
      <w:bookmarkEnd w:id="48"/>
      <w:bookmarkEnd w:id="49"/>
      <w:r>
        <w:rPr>
          <w:szCs w:val="32"/>
        </w:rPr>
        <w:lastRenderedPageBreak/>
        <w:t>7 KVALITEEDI INFRASTRUKTUUR</w:t>
      </w:r>
    </w:p>
    <w:p w:rsidR="002A4D00" w:rsidRDefault="002A4D00">
      <w:pPr>
        <w:spacing w:line="360" w:lineRule="auto"/>
        <w:jc w:val="both"/>
      </w:pPr>
    </w:p>
    <w:p w:rsidR="002A4D00" w:rsidRDefault="00B0577A">
      <w:pPr>
        <w:spacing w:line="360" w:lineRule="auto"/>
        <w:jc w:val="both"/>
        <w:rPr>
          <w:rFonts w:ascii="Times New Roman" w:hAnsi="Times New Roman"/>
          <w:sz w:val="24"/>
          <w:szCs w:val="24"/>
        </w:rPr>
      </w:pPr>
      <w:r>
        <w:rPr>
          <w:rFonts w:ascii="Times New Roman" w:hAnsi="Times New Roman"/>
          <w:sz w:val="24"/>
          <w:szCs w:val="24"/>
        </w:rPr>
        <w:t xml:space="preserve">Selleks, et luua puidutöötlemisega tegelev ettevõte on palju seaduseid, mida on kohustus järgida </w:t>
      </w:r>
      <w:r>
        <w:rPr>
          <w:rFonts w:ascii="Times New Roman" w:hAnsi="Times New Roman"/>
          <w:sz w:val="24"/>
          <w:szCs w:val="24"/>
          <w:shd w:val="clear" w:color="auto" w:fill="FFFFFF"/>
        </w:rPr>
        <w:t xml:space="preserve">lisanduvad standardid, mis aitavad luua jätkusuutliku ettevõtte. Kvaliteedi infrastruktuuri tegevused tagavad tarbijatele ohutud ja usaldusväärsed tooted. Samuti aitavad vastavad tegevused läbi riikidevaheliste kokkulepete kaasa kaupade vabale liikumisele, vähendades potentsiaalsetest tehnilistest kaubandustõketest tulenevaid takistusi. </w:t>
      </w:r>
    </w:p>
    <w:p w:rsidR="002A4D00" w:rsidRDefault="00B0577A">
      <w:pPr>
        <w:spacing w:line="360" w:lineRule="auto"/>
        <w:jc w:val="both"/>
        <w:rPr>
          <w:rFonts w:ascii="Times New Roman" w:hAnsi="Times New Roman"/>
          <w:sz w:val="24"/>
          <w:szCs w:val="24"/>
        </w:rPr>
      </w:pPr>
      <w:r>
        <w:rPr>
          <w:rFonts w:ascii="Times New Roman" w:hAnsi="Times New Roman"/>
          <w:sz w:val="24"/>
          <w:szCs w:val="24"/>
          <w:shd w:val="clear" w:color="auto" w:fill="FFFFFF"/>
        </w:rPr>
        <w:t>Tabelis 1 on ainetöö peatükkide järgi seadused, standardid ning tasandid, kuhu nad kuuluvad ning kes mingil tasandil mida kontrollib või hindab puidutööstuse kontekstis.</w:t>
      </w:r>
    </w:p>
    <w:p w:rsidR="002A4D00" w:rsidRDefault="002A4D00">
      <w:pPr>
        <w:spacing w:line="360" w:lineRule="auto"/>
        <w:jc w:val="both"/>
        <w:rPr>
          <w:rFonts w:ascii="Times New Roman" w:hAnsi="Times New Roman"/>
          <w:sz w:val="24"/>
          <w:szCs w:val="24"/>
          <w:shd w:val="clear" w:color="auto" w:fill="FFFFFF"/>
        </w:rPr>
      </w:pPr>
    </w:p>
    <w:p w:rsidR="002A4D00" w:rsidRDefault="00B0577A">
      <w:pPr>
        <w:spacing w:line="360" w:lineRule="auto"/>
        <w:jc w:val="both"/>
        <w:rPr>
          <w:rFonts w:ascii="Times New Roman" w:hAnsi="Times New Roman"/>
          <w:sz w:val="24"/>
          <w:szCs w:val="24"/>
          <w:shd w:val="clear" w:color="auto" w:fill="FFFFFF"/>
        </w:rPr>
      </w:pPr>
      <w:r>
        <w:br w:type="page"/>
      </w:r>
    </w:p>
    <w:p w:rsidR="002A4D00" w:rsidRDefault="00B0577A">
      <w:pPr>
        <w:spacing w:line="360" w:lineRule="auto"/>
        <w:jc w:val="both"/>
      </w:pPr>
      <w:r>
        <w:rPr>
          <w:rFonts w:ascii="Times New Roman" w:hAnsi="Times New Roman"/>
          <w:sz w:val="24"/>
          <w:szCs w:val="24"/>
          <w:shd w:val="clear" w:color="auto" w:fill="FFFFFF"/>
        </w:rPr>
        <w:lastRenderedPageBreak/>
        <w:t>Tabel 1 Kvaliteedi infrastruktuur, ainetöö peatükkide vormingus</w:t>
      </w:r>
    </w:p>
    <w:tbl>
      <w:tblPr>
        <w:tblStyle w:val="TableGrid"/>
        <w:tblW w:w="8821" w:type="dxa"/>
        <w:tblInd w:w="152" w:type="dxa"/>
        <w:tblCellMar>
          <w:left w:w="78" w:type="dxa"/>
        </w:tblCellMar>
        <w:tblLook w:val="04A0" w:firstRow="1" w:lastRow="0" w:firstColumn="1" w:lastColumn="0" w:noHBand="0" w:noVBand="1"/>
      </w:tblPr>
      <w:tblGrid>
        <w:gridCol w:w="2452"/>
        <w:gridCol w:w="1036"/>
        <w:gridCol w:w="1762"/>
        <w:gridCol w:w="849"/>
        <w:gridCol w:w="1648"/>
        <w:gridCol w:w="1358"/>
      </w:tblGrid>
      <w:tr w:rsidR="002A4D00">
        <w:tc>
          <w:tcPr>
            <w:tcW w:w="2136" w:type="dxa"/>
            <w:shd w:val="clear" w:color="auto" w:fill="auto"/>
            <w:tcMar>
              <w:left w:w="78" w:type="dxa"/>
            </w:tcMar>
          </w:tcPr>
          <w:p w:rsidR="002A4D00" w:rsidRDefault="002A4D00">
            <w:pPr>
              <w:pStyle w:val="Pealkiri1"/>
              <w:spacing w:line="360" w:lineRule="auto"/>
              <w:ind w:left="113" w:hanging="113"/>
              <w:jc w:val="both"/>
              <w:rPr>
                <w:rFonts w:cs="Times New Roman"/>
                <w:b w:val="0"/>
                <w:color w:val="00000A"/>
                <w:sz w:val="24"/>
                <w:szCs w:val="24"/>
              </w:rPr>
            </w:pPr>
          </w:p>
        </w:tc>
        <w:tc>
          <w:tcPr>
            <w:tcW w:w="1125" w:type="dxa"/>
            <w:shd w:val="clear" w:color="auto" w:fill="auto"/>
            <w:tcMar>
              <w:left w:w="78" w:type="dxa"/>
            </w:tcMar>
          </w:tcPr>
          <w:p w:rsidR="002A4D00" w:rsidRDefault="00B0577A">
            <w:pPr>
              <w:pStyle w:val="Pealkiri1"/>
              <w:spacing w:line="360" w:lineRule="auto"/>
              <w:jc w:val="both"/>
            </w:pPr>
            <w:bookmarkStart w:id="50" w:name="_Toc418494360"/>
            <w:bookmarkStart w:id="51" w:name="__RefHeading___Toc1058_276259561"/>
            <w:bookmarkEnd w:id="50"/>
            <w:bookmarkEnd w:id="51"/>
            <w:r>
              <w:rPr>
                <w:rFonts w:cs="Times New Roman"/>
                <w:b w:val="0"/>
                <w:color w:val="00000A"/>
                <w:sz w:val="24"/>
                <w:szCs w:val="24"/>
              </w:rPr>
              <w:t>Maailm</w:t>
            </w:r>
          </w:p>
        </w:tc>
        <w:tc>
          <w:tcPr>
            <w:tcW w:w="1384" w:type="dxa"/>
            <w:shd w:val="clear" w:color="auto" w:fill="auto"/>
            <w:tcMar>
              <w:left w:w="78" w:type="dxa"/>
            </w:tcMar>
          </w:tcPr>
          <w:p w:rsidR="002A4D00" w:rsidRDefault="00B0577A">
            <w:pPr>
              <w:pStyle w:val="Pealkiri1"/>
              <w:spacing w:line="360" w:lineRule="auto"/>
              <w:jc w:val="both"/>
            </w:pPr>
            <w:bookmarkStart w:id="52" w:name="_Toc418494361"/>
            <w:bookmarkStart w:id="53" w:name="__RefHeading___Toc940_1453476320"/>
            <w:bookmarkEnd w:id="52"/>
            <w:bookmarkEnd w:id="53"/>
            <w:r>
              <w:rPr>
                <w:rFonts w:cs="Times New Roman"/>
                <w:b w:val="0"/>
                <w:color w:val="00000A"/>
                <w:sz w:val="24"/>
                <w:szCs w:val="24"/>
              </w:rPr>
              <w:t>Euroopa</w:t>
            </w:r>
          </w:p>
        </w:tc>
        <w:tc>
          <w:tcPr>
            <w:tcW w:w="1127" w:type="dxa"/>
            <w:shd w:val="clear" w:color="auto" w:fill="auto"/>
            <w:tcMar>
              <w:left w:w="78" w:type="dxa"/>
            </w:tcMar>
          </w:tcPr>
          <w:p w:rsidR="002A4D00" w:rsidRDefault="00B0577A">
            <w:pPr>
              <w:pStyle w:val="Pealkiri1"/>
              <w:spacing w:line="360" w:lineRule="auto"/>
              <w:jc w:val="both"/>
            </w:pPr>
            <w:bookmarkStart w:id="54" w:name="_Toc418494362"/>
            <w:bookmarkStart w:id="55" w:name="__RefHeading___Toc942_1453476320"/>
            <w:bookmarkEnd w:id="54"/>
            <w:bookmarkEnd w:id="55"/>
            <w:r>
              <w:rPr>
                <w:rFonts w:cs="Times New Roman"/>
                <w:b w:val="0"/>
                <w:color w:val="00000A"/>
                <w:sz w:val="24"/>
                <w:szCs w:val="24"/>
              </w:rPr>
              <w:t>Riik</w:t>
            </w:r>
          </w:p>
        </w:tc>
        <w:tc>
          <w:tcPr>
            <w:tcW w:w="1463" w:type="dxa"/>
            <w:shd w:val="clear" w:color="auto" w:fill="auto"/>
            <w:tcMar>
              <w:left w:w="78" w:type="dxa"/>
            </w:tcMar>
          </w:tcPr>
          <w:p w:rsidR="002A4D00" w:rsidRDefault="00B0577A">
            <w:pPr>
              <w:pStyle w:val="Pealkiri1"/>
              <w:spacing w:line="360" w:lineRule="auto"/>
              <w:jc w:val="both"/>
            </w:pPr>
            <w:bookmarkStart w:id="56" w:name="_Toc418494363"/>
            <w:bookmarkStart w:id="57" w:name="__RefHeading___Toc944_1453476320"/>
            <w:bookmarkEnd w:id="56"/>
            <w:bookmarkEnd w:id="57"/>
            <w:r>
              <w:rPr>
                <w:rFonts w:cs="Times New Roman"/>
                <w:b w:val="0"/>
                <w:color w:val="00000A"/>
                <w:sz w:val="24"/>
                <w:szCs w:val="24"/>
              </w:rPr>
              <w:t>Omavalitsus</w:t>
            </w:r>
          </w:p>
        </w:tc>
        <w:tc>
          <w:tcPr>
            <w:tcW w:w="1585" w:type="dxa"/>
            <w:shd w:val="clear" w:color="auto" w:fill="auto"/>
            <w:tcMar>
              <w:left w:w="78" w:type="dxa"/>
            </w:tcMar>
          </w:tcPr>
          <w:p w:rsidR="002A4D00" w:rsidRDefault="00B0577A">
            <w:pPr>
              <w:pStyle w:val="Pealkiri1"/>
              <w:spacing w:line="360" w:lineRule="auto"/>
              <w:jc w:val="both"/>
            </w:pPr>
            <w:bookmarkStart w:id="58" w:name="_Toc418494364"/>
            <w:bookmarkStart w:id="59" w:name="__RefHeading___Toc946_1453476320"/>
            <w:bookmarkEnd w:id="58"/>
            <w:bookmarkEnd w:id="59"/>
            <w:r>
              <w:rPr>
                <w:rFonts w:cs="Times New Roman"/>
                <w:b w:val="0"/>
                <w:color w:val="00000A"/>
                <w:sz w:val="24"/>
                <w:szCs w:val="24"/>
              </w:rPr>
              <w:t>Ettevõte</w:t>
            </w:r>
          </w:p>
        </w:tc>
      </w:tr>
      <w:tr w:rsidR="002A4D00">
        <w:tc>
          <w:tcPr>
            <w:tcW w:w="2136" w:type="dxa"/>
            <w:shd w:val="clear" w:color="auto" w:fill="auto"/>
            <w:tcMar>
              <w:left w:w="78" w:type="dxa"/>
            </w:tcMar>
          </w:tcPr>
          <w:p w:rsidR="002A4D00" w:rsidRDefault="00B0577A">
            <w:pPr>
              <w:pStyle w:val="Pealkiri1"/>
              <w:spacing w:line="360" w:lineRule="auto"/>
              <w:jc w:val="both"/>
            </w:pPr>
            <w:bookmarkStart w:id="60" w:name="_Toc418494365"/>
            <w:bookmarkStart w:id="61" w:name="__RefHeading___Toc948_1453476320"/>
            <w:bookmarkEnd w:id="60"/>
            <w:bookmarkEnd w:id="61"/>
            <w:r>
              <w:rPr>
                <w:rFonts w:cs="Times New Roman"/>
                <w:b w:val="0"/>
                <w:color w:val="00000A"/>
                <w:sz w:val="24"/>
                <w:szCs w:val="24"/>
              </w:rPr>
              <w:t>Vastavushindamine</w:t>
            </w:r>
          </w:p>
        </w:tc>
        <w:tc>
          <w:tcPr>
            <w:tcW w:w="1125" w:type="dxa"/>
            <w:shd w:val="clear" w:color="auto" w:fill="auto"/>
            <w:tcMar>
              <w:left w:w="78" w:type="dxa"/>
            </w:tcMar>
          </w:tcPr>
          <w:p w:rsidR="002A4D00" w:rsidRDefault="002A4D00">
            <w:pPr>
              <w:pStyle w:val="Pealkiri1"/>
              <w:spacing w:line="360" w:lineRule="auto"/>
              <w:jc w:val="both"/>
              <w:rPr>
                <w:rFonts w:cs="Times New Roman"/>
                <w:b w:val="0"/>
                <w:color w:val="00000A"/>
                <w:sz w:val="24"/>
                <w:szCs w:val="24"/>
              </w:rPr>
            </w:pPr>
          </w:p>
        </w:tc>
        <w:tc>
          <w:tcPr>
            <w:tcW w:w="1384" w:type="dxa"/>
            <w:shd w:val="clear" w:color="auto" w:fill="auto"/>
            <w:tcMar>
              <w:left w:w="78" w:type="dxa"/>
            </w:tcMar>
          </w:tcPr>
          <w:p w:rsidR="002A4D00" w:rsidRDefault="002A4D00">
            <w:pPr>
              <w:pStyle w:val="Pealkiri1"/>
              <w:spacing w:line="360" w:lineRule="auto"/>
              <w:jc w:val="both"/>
              <w:rPr>
                <w:rFonts w:cs="Times New Roman"/>
                <w:b w:val="0"/>
                <w:color w:val="00000A"/>
                <w:sz w:val="24"/>
                <w:szCs w:val="24"/>
              </w:rPr>
            </w:pPr>
          </w:p>
        </w:tc>
        <w:tc>
          <w:tcPr>
            <w:tcW w:w="1127" w:type="dxa"/>
            <w:shd w:val="clear" w:color="auto" w:fill="auto"/>
            <w:tcMar>
              <w:left w:w="78" w:type="dxa"/>
            </w:tcMar>
          </w:tcPr>
          <w:p w:rsidR="002A4D00" w:rsidRDefault="002A4D00">
            <w:pPr>
              <w:pStyle w:val="Pealkiri1"/>
              <w:spacing w:line="360" w:lineRule="auto"/>
              <w:jc w:val="both"/>
              <w:rPr>
                <w:rFonts w:cs="Times New Roman"/>
                <w:b w:val="0"/>
                <w:color w:val="00000A"/>
                <w:sz w:val="24"/>
                <w:szCs w:val="24"/>
              </w:rPr>
            </w:pPr>
          </w:p>
        </w:tc>
        <w:tc>
          <w:tcPr>
            <w:tcW w:w="1463" w:type="dxa"/>
            <w:shd w:val="clear" w:color="auto" w:fill="auto"/>
            <w:tcMar>
              <w:left w:w="78" w:type="dxa"/>
            </w:tcMar>
          </w:tcPr>
          <w:p w:rsidR="002A4D00" w:rsidRDefault="002A4D00">
            <w:pPr>
              <w:pStyle w:val="Pealkiri1"/>
              <w:spacing w:line="360" w:lineRule="auto"/>
              <w:jc w:val="both"/>
              <w:rPr>
                <w:rFonts w:cs="Times New Roman"/>
                <w:b w:val="0"/>
                <w:color w:val="00000A"/>
                <w:sz w:val="24"/>
                <w:szCs w:val="24"/>
              </w:rPr>
            </w:pPr>
          </w:p>
        </w:tc>
        <w:tc>
          <w:tcPr>
            <w:tcW w:w="1585" w:type="dxa"/>
            <w:shd w:val="clear" w:color="auto" w:fill="auto"/>
            <w:tcMar>
              <w:left w:w="78" w:type="dxa"/>
            </w:tcMar>
          </w:tcPr>
          <w:p w:rsidR="002A4D00" w:rsidRDefault="00B0577A">
            <w:pPr>
              <w:pStyle w:val="Pealkiri1"/>
              <w:spacing w:line="360" w:lineRule="auto"/>
              <w:jc w:val="both"/>
            </w:pPr>
            <w:bookmarkStart w:id="62" w:name="_Toc418494366"/>
            <w:bookmarkStart w:id="63" w:name="__RefHeading___Toc950_1453476320"/>
            <w:bookmarkEnd w:id="62"/>
            <w:bookmarkEnd w:id="63"/>
            <w:r>
              <w:rPr>
                <w:rFonts w:cs="Times New Roman"/>
                <w:b w:val="0"/>
                <w:color w:val="00000A"/>
                <w:sz w:val="24"/>
                <w:szCs w:val="24"/>
              </w:rPr>
              <w:t>1.2,1.3,3.1,3.2</w:t>
            </w:r>
          </w:p>
        </w:tc>
      </w:tr>
      <w:tr w:rsidR="002A4D00">
        <w:tc>
          <w:tcPr>
            <w:tcW w:w="2136" w:type="dxa"/>
            <w:shd w:val="clear" w:color="auto" w:fill="auto"/>
            <w:tcMar>
              <w:left w:w="78" w:type="dxa"/>
            </w:tcMar>
          </w:tcPr>
          <w:p w:rsidR="002A4D00" w:rsidRDefault="00B0577A">
            <w:pPr>
              <w:pStyle w:val="Pealkiri1"/>
              <w:spacing w:line="360" w:lineRule="auto"/>
              <w:jc w:val="both"/>
            </w:pPr>
            <w:bookmarkStart w:id="64" w:name="_Toc418494367"/>
            <w:bookmarkStart w:id="65" w:name="__RefHeading___Toc952_1453476320"/>
            <w:bookmarkEnd w:id="64"/>
            <w:bookmarkEnd w:id="65"/>
            <w:r>
              <w:rPr>
                <w:rFonts w:cs="Times New Roman"/>
                <w:b w:val="0"/>
                <w:color w:val="00000A"/>
                <w:sz w:val="24"/>
                <w:szCs w:val="24"/>
              </w:rPr>
              <w:t>Akrediteerimine</w:t>
            </w:r>
          </w:p>
        </w:tc>
        <w:tc>
          <w:tcPr>
            <w:tcW w:w="1125" w:type="dxa"/>
            <w:shd w:val="clear" w:color="auto" w:fill="auto"/>
            <w:tcMar>
              <w:left w:w="78" w:type="dxa"/>
            </w:tcMar>
          </w:tcPr>
          <w:p w:rsidR="002A4D00" w:rsidRDefault="002A4D00">
            <w:pPr>
              <w:pStyle w:val="Pealkiri1"/>
              <w:spacing w:line="360" w:lineRule="auto"/>
              <w:jc w:val="both"/>
              <w:rPr>
                <w:rFonts w:cs="Times New Roman"/>
                <w:b w:val="0"/>
                <w:color w:val="00000A"/>
                <w:sz w:val="24"/>
                <w:szCs w:val="24"/>
              </w:rPr>
            </w:pPr>
          </w:p>
        </w:tc>
        <w:tc>
          <w:tcPr>
            <w:tcW w:w="1384" w:type="dxa"/>
            <w:shd w:val="clear" w:color="auto" w:fill="auto"/>
            <w:tcMar>
              <w:left w:w="78" w:type="dxa"/>
            </w:tcMar>
          </w:tcPr>
          <w:p w:rsidR="002A4D00" w:rsidRDefault="00B0577A">
            <w:pPr>
              <w:pStyle w:val="Pealkiri1"/>
              <w:spacing w:line="360" w:lineRule="auto"/>
              <w:jc w:val="both"/>
            </w:pPr>
            <w:bookmarkStart w:id="66" w:name="_Toc418494368"/>
            <w:bookmarkStart w:id="67" w:name="__RefHeading___Toc954_1453476320"/>
            <w:bookmarkEnd w:id="66"/>
            <w:bookmarkEnd w:id="67"/>
            <w:r>
              <w:rPr>
                <w:rFonts w:cs="Times New Roman"/>
                <w:b w:val="0"/>
                <w:color w:val="00000A"/>
                <w:sz w:val="21"/>
                <w:szCs w:val="21"/>
              </w:rPr>
              <w:t>European CO-operation for accrediatation</w:t>
            </w:r>
          </w:p>
        </w:tc>
        <w:tc>
          <w:tcPr>
            <w:tcW w:w="1127" w:type="dxa"/>
            <w:shd w:val="clear" w:color="auto" w:fill="auto"/>
            <w:tcMar>
              <w:left w:w="78" w:type="dxa"/>
            </w:tcMar>
          </w:tcPr>
          <w:p w:rsidR="002A4D00" w:rsidRDefault="00B0577A">
            <w:pPr>
              <w:pStyle w:val="Pealkiri1"/>
              <w:spacing w:line="360" w:lineRule="auto"/>
              <w:jc w:val="both"/>
            </w:pPr>
            <w:bookmarkStart w:id="68" w:name="_Toc418494369"/>
            <w:bookmarkStart w:id="69" w:name="__RefHeading___Toc956_1453476320"/>
            <w:bookmarkEnd w:id="68"/>
            <w:bookmarkEnd w:id="69"/>
            <w:r>
              <w:rPr>
                <w:rFonts w:cs="Times New Roman"/>
                <w:b w:val="0"/>
                <w:color w:val="00000A"/>
                <w:sz w:val="24"/>
                <w:szCs w:val="24"/>
              </w:rPr>
              <w:t>1.2,.1.3, 3.1,3.2</w:t>
            </w:r>
          </w:p>
        </w:tc>
        <w:tc>
          <w:tcPr>
            <w:tcW w:w="1463" w:type="dxa"/>
            <w:shd w:val="clear" w:color="auto" w:fill="auto"/>
            <w:tcMar>
              <w:left w:w="78" w:type="dxa"/>
            </w:tcMar>
          </w:tcPr>
          <w:p w:rsidR="002A4D00" w:rsidRDefault="002A4D00">
            <w:pPr>
              <w:pStyle w:val="Pealkiri1"/>
              <w:spacing w:line="360" w:lineRule="auto"/>
              <w:jc w:val="both"/>
              <w:rPr>
                <w:rFonts w:cs="Times New Roman"/>
                <w:b w:val="0"/>
                <w:color w:val="00000A"/>
                <w:sz w:val="24"/>
                <w:szCs w:val="24"/>
              </w:rPr>
            </w:pPr>
          </w:p>
        </w:tc>
        <w:tc>
          <w:tcPr>
            <w:tcW w:w="1585" w:type="dxa"/>
            <w:shd w:val="clear" w:color="auto" w:fill="auto"/>
            <w:tcMar>
              <w:left w:w="78" w:type="dxa"/>
            </w:tcMar>
          </w:tcPr>
          <w:p w:rsidR="002A4D00" w:rsidRDefault="002A4D00">
            <w:pPr>
              <w:pStyle w:val="Pealkiri1"/>
              <w:spacing w:line="360" w:lineRule="auto"/>
              <w:jc w:val="both"/>
              <w:rPr>
                <w:rFonts w:cs="Times New Roman"/>
                <w:b w:val="0"/>
                <w:color w:val="00000A"/>
                <w:sz w:val="24"/>
                <w:szCs w:val="24"/>
              </w:rPr>
            </w:pPr>
          </w:p>
        </w:tc>
      </w:tr>
      <w:tr w:rsidR="002A4D00">
        <w:tc>
          <w:tcPr>
            <w:tcW w:w="2136" w:type="dxa"/>
            <w:shd w:val="clear" w:color="auto" w:fill="auto"/>
            <w:tcMar>
              <w:left w:w="78" w:type="dxa"/>
            </w:tcMar>
          </w:tcPr>
          <w:p w:rsidR="002A4D00" w:rsidRDefault="00B0577A">
            <w:pPr>
              <w:pStyle w:val="Pealkiri1"/>
              <w:spacing w:line="360" w:lineRule="auto"/>
              <w:jc w:val="both"/>
            </w:pPr>
            <w:bookmarkStart w:id="70" w:name="_Toc418494370"/>
            <w:bookmarkStart w:id="71" w:name="__RefHeading___Toc958_1453476320"/>
            <w:bookmarkEnd w:id="70"/>
            <w:bookmarkEnd w:id="71"/>
            <w:r>
              <w:rPr>
                <w:rFonts w:cs="Times New Roman"/>
                <w:b w:val="0"/>
                <w:color w:val="00000A"/>
                <w:sz w:val="24"/>
                <w:szCs w:val="24"/>
              </w:rPr>
              <w:t>Metroloogia</w:t>
            </w:r>
          </w:p>
        </w:tc>
        <w:tc>
          <w:tcPr>
            <w:tcW w:w="1125" w:type="dxa"/>
            <w:shd w:val="clear" w:color="auto" w:fill="auto"/>
            <w:tcMar>
              <w:left w:w="78" w:type="dxa"/>
            </w:tcMar>
          </w:tcPr>
          <w:p w:rsidR="002A4D00" w:rsidRDefault="002A4D00">
            <w:pPr>
              <w:pStyle w:val="Pealkiri1"/>
              <w:spacing w:line="360" w:lineRule="auto"/>
              <w:jc w:val="both"/>
              <w:rPr>
                <w:rFonts w:cs="Times New Roman"/>
                <w:b w:val="0"/>
                <w:color w:val="00000A"/>
                <w:sz w:val="24"/>
                <w:szCs w:val="24"/>
              </w:rPr>
            </w:pPr>
          </w:p>
        </w:tc>
        <w:tc>
          <w:tcPr>
            <w:tcW w:w="1384" w:type="dxa"/>
            <w:shd w:val="clear" w:color="auto" w:fill="auto"/>
            <w:tcMar>
              <w:left w:w="78" w:type="dxa"/>
            </w:tcMar>
          </w:tcPr>
          <w:p w:rsidR="002A4D00" w:rsidRDefault="002A4D00">
            <w:pPr>
              <w:pStyle w:val="Pealkiri1"/>
              <w:spacing w:line="360" w:lineRule="auto"/>
              <w:jc w:val="both"/>
              <w:rPr>
                <w:rFonts w:cs="Times New Roman"/>
                <w:b w:val="0"/>
                <w:color w:val="00000A"/>
                <w:sz w:val="24"/>
                <w:szCs w:val="24"/>
              </w:rPr>
            </w:pPr>
          </w:p>
        </w:tc>
        <w:tc>
          <w:tcPr>
            <w:tcW w:w="1127" w:type="dxa"/>
            <w:shd w:val="clear" w:color="auto" w:fill="auto"/>
            <w:tcMar>
              <w:left w:w="78" w:type="dxa"/>
            </w:tcMar>
          </w:tcPr>
          <w:p w:rsidR="002A4D00" w:rsidRDefault="002A4D00">
            <w:pPr>
              <w:pStyle w:val="Pealkiri1"/>
              <w:spacing w:line="360" w:lineRule="auto"/>
              <w:jc w:val="both"/>
              <w:rPr>
                <w:rFonts w:cs="Times New Roman"/>
                <w:b w:val="0"/>
                <w:color w:val="00000A"/>
                <w:sz w:val="24"/>
                <w:szCs w:val="24"/>
              </w:rPr>
            </w:pPr>
          </w:p>
        </w:tc>
        <w:tc>
          <w:tcPr>
            <w:tcW w:w="1463" w:type="dxa"/>
            <w:shd w:val="clear" w:color="auto" w:fill="auto"/>
            <w:tcMar>
              <w:left w:w="78" w:type="dxa"/>
            </w:tcMar>
          </w:tcPr>
          <w:p w:rsidR="002A4D00" w:rsidRDefault="00B0577A">
            <w:pPr>
              <w:pStyle w:val="Pealkiri1"/>
              <w:spacing w:line="360" w:lineRule="auto"/>
              <w:jc w:val="both"/>
            </w:pPr>
            <w:bookmarkStart w:id="72" w:name="_Toc418494371"/>
            <w:bookmarkStart w:id="73" w:name="__RefHeading___Toc960_1453476320"/>
            <w:bookmarkEnd w:id="72"/>
            <w:bookmarkEnd w:id="73"/>
            <w:r>
              <w:rPr>
                <w:rFonts w:cs="Times New Roman"/>
                <w:b w:val="0"/>
                <w:color w:val="00000A"/>
                <w:sz w:val="24"/>
                <w:szCs w:val="24"/>
              </w:rPr>
              <w:t>4</w:t>
            </w:r>
          </w:p>
        </w:tc>
        <w:tc>
          <w:tcPr>
            <w:tcW w:w="1585" w:type="dxa"/>
            <w:shd w:val="clear" w:color="auto" w:fill="auto"/>
            <w:tcMar>
              <w:left w:w="78" w:type="dxa"/>
            </w:tcMar>
          </w:tcPr>
          <w:p w:rsidR="002A4D00" w:rsidRDefault="00B0577A">
            <w:pPr>
              <w:pStyle w:val="Pealkiri1"/>
              <w:spacing w:line="360" w:lineRule="auto"/>
              <w:jc w:val="both"/>
            </w:pPr>
            <w:bookmarkStart w:id="74" w:name="_Toc418494372"/>
            <w:bookmarkStart w:id="75" w:name="__RefHeading___Toc962_1453476320"/>
            <w:bookmarkEnd w:id="74"/>
            <w:bookmarkEnd w:id="75"/>
            <w:r>
              <w:rPr>
                <w:rFonts w:cs="Times New Roman"/>
                <w:b w:val="0"/>
                <w:color w:val="00000A"/>
                <w:sz w:val="24"/>
                <w:szCs w:val="24"/>
              </w:rPr>
              <w:t>4,6</w:t>
            </w:r>
          </w:p>
        </w:tc>
      </w:tr>
      <w:tr w:rsidR="002A4D00">
        <w:tc>
          <w:tcPr>
            <w:tcW w:w="2136" w:type="dxa"/>
            <w:shd w:val="clear" w:color="auto" w:fill="auto"/>
            <w:tcMar>
              <w:left w:w="78" w:type="dxa"/>
            </w:tcMar>
          </w:tcPr>
          <w:p w:rsidR="002A4D00" w:rsidRDefault="00B0577A">
            <w:pPr>
              <w:pStyle w:val="Pealkiri1"/>
              <w:spacing w:line="360" w:lineRule="auto"/>
              <w:jc w:val="both"/>
            </w:pPr>
            <w:bookmarkStart w:id="76" w:name="_Toc418494373"/>
            <w:bookmarkStart w:id="77" w:name="__RefHeading___Toc964_1453476320"/>
            <w:bookmarkEnd w:id="76"/>
            <w:bookmarkEnd w:id="77"/>
            <w:r>
              <w:rPr>
                <w:rFonts w:cs="Times New Roman"/>
                <w:b w:val="0"/>
                <w:color w:val="00000A"/>
                <w:sz w:val="24"/>
                <w:szCs w:val="24"/>
              </w:rPr>
              <w:t>Turujärelvalve</w:t>
            </w:r>
          </w:p>
        </w:tc>
        <w:tc>
          <w:tcPr>
            <w:tcW w:w="1125" w:type="dxa"/>
            <w:shd w:val="clear" w:color="auto" w:fill="auto"/>
            <w:tcMar>
              <w:left w:w="78" w:type="dxa"/>
            </w:tcMar>
          </w:tcPr>
          <w:p w:rsidR="002A4D00" w:rsidRDefault="002A4D00">
            <w:pPr>
              <w:pStyle w:val="Pealkiri1"/>
              <w:spacing w:line="360" w:lineRule="auto"/>
              <w:jc w:val="both"/>
              <w:rPr>
                <w:rFonts w:cs="Times New Roman"/>
                <w:b w:val="0"/>
                <w:color w:val="00000A"/>
                <w:sz w:val="24"/>
                <w:szCs w:val="24"/>
              </w:rPr>
            </w:pPr>
          </w:p>
        </w:tc>
        <w:tc>
          <w:tcPr>
            <w:tcW w:w="1384" w:type="dxa"/>
            <w:shd w:val="clear" w:color="auto" w:fill="auto"/>
            <w:tcMar>
              <w:left w:w="78" w:type="dxa"/>
            </w:tcMar>
          </w:tcPr>
          <w:p w:rsidR="002A4D00" w:rsidRDefault="002A4D00">
            <w:pPr>
              <w:pStyle w:val="Pealkiri1"/>
              <w:spacing w:line="360" w:lineRule="auto"/>
              <w:jc w:val="both"/>
              <w:rPr>
                <w:rFonts w:cs="Times New Roman"/>
                <w:b w:val="0"/>
                <w:color w:val="00000A"/>
                <w:sz w:val="24"/>
                <w:szCs w:val="24"/>
              </w:rPr>
            </w:pPr>
          </w:p>
        </w:tc>
        <w:tc>
          <w:tcPr>
            <w:tcW w:w="1127" w:type="dxa"/>
            <w:shd w:val="clear" w:color="auto" w:fill="auto"/>
            <w:tcMar>
              <w:left w:w="78" w:type="dxa"/>
            </w:tcMar>
          </w:tcPr>
          <w:p w:rsidR="002A4D00" w:rsidRDefault="00B0577A">
            <w:pPr>
              <w:pStyle w:val="Pealkiri1"/>
              <w:spacing w:line="360" w:lineRule="auto"/>
              <w:jc w:val="both"/>
            </w:pPr>
            <w:bookmarkStart w:id="78" w:name="_Toc418494374"/>
            <w:bookmarkStart w:id="79" w:name="__RefHeading___Toc966_1453476320"/>
            <w:bookmarkEnd w:id="78"/>
            <w:bookmarkEnd w:id="79"/>
            <w:r>
              <w:rPr>
                <w:rFonts w:cs="Times New Roman"/>
                <w:b w:val="0"/>
                <w:color w:val="00000A"/>
                <w:sz w:val="24"/>
                <w:szCs w:val="24"/>
              </w:rPr>
              <w:t>2.4</w:t>
            </w:r>
          </w:p>
        </w:tc>
        <w:tc>
          <w:tcPr>
            <w:tcW w:w="1463" w:type="dxa"/>
            <w:shd w:val="clear" w:color="auto" w:fill="auto"/>
            <w:tcMar>
              <w:left w:w="78" w:type="dxa"/>
            </w:tcMar>
          </w:tcPr>
          <w:p w:rsidR="002A4D00" w:rsidRDefault="002A4D00">
            <w:pPr>
              <w:pStyle w:val="Pealkiri1"/>
              <w:spacing w:line="360" w:lineRule="auto"/>
              <w:jc w:val="both"/>
              <w:rPr>
                <w:rFonts w:cs="Times New Roman"/>
                <w:b w:val="0"/>
                <w:color w:val="00000A"/>
                <w:sz w:val="24"/>
                <w:szCs w:val="24"/>
              </w:rPr>
            </w:pPr>
          </w:p>
        </w:tc>
        <w:tc>
          <w:tcPr>
            <w:tcW w:w="1585" w:type="dxa"/>
            <w:shd w:val="clear" w:color="auto" w:fill="auto"/>
            <w:tcMar>
              <w:left w:w="78" w:type="dxa"/>
            </w:tcMar>
          </w:tcPr>
          <w:p w:rsidR="002A4D00" w:rsidRDefault="002A4D00">
            <w:pPr>
              <w:pStyle w:val="Pealkiri1"/>
              <w:spacing w:line="360" w:lineRule="auto"/>
              <w:jc w:val="both"/>
              <w:rPr>
                <w:rFonts w:cs="Times New Roman"/>
                <w:b w:val="0"/>
                <w:color w:val="00000A"/>
                <w:sz w:val="24"/>
                <w:szCs w:val="24"/>
              </w:rPr>
            </w:pPr>
          </w:p>
        </w:tc>
      </w:tr>
      <w:tr w:rsidR="002A4D00">
        <w:tc>
          <w:tcPr>
            <w:tcW w:w="2136" w:type="dxa"/>
            <w:shd w:val="clear" w:color="auto" w:fill="auto"/>
            <w:tcMar>
              <w:left w:w="78" w:type="dxa"/>
            </w:tcMar>
          </w:tcPr>
          <w:p w:rsidR="002A4D00" w:rsidRDefault="00B0577A">
            <w:pPr>
              <w:pStyle w:val="Pealkiri1"/>
              <w:spacing w:line="360" w:lineRule="auto"/>
              <w:jc w:val="both"/>
            </w:pPr>
            <w:bookmarkStart w:id="80" w:name="_Toc418494375"/>
            <w:bookmarkStart w:id="81" w:name="__RefHeading___Toc968_1453476320"/>
            <w:bookmarkEnd w:id="80"/>
            <w:bookmarkEnd w:id="81"/>
            <w:r>
              <w:rPr>
                <w:rFonts w:cs="Times New Roman"/>
                <w:b w:val="0"/>
                <w:color w:val="00000A"/>
                <w:sz w:val="24"/>
                <w:szCs w:val="24"/>
              </w:rPr>
              <w:t>Standartimine</w:t>
            </w:r>
          </w:p>
        </w:tc>
        <w:tc>
          <w:tcPr>
            <w:tcW w:w="1125" w:type="dxa"/>
            <w:shd w:val="clear" w:color="auto" w:fill="auto"/>
            <w:tcMar>
              <w:left w:w="78" w:type="dxa"/>
            </w:tcMar>
          </w:tcPr>
          <w:p w:rsidR="002A4D00" w:rsidRDefault="002A4D00">
            <w:pPr>
              <w:pStyle w:val="Pealkiri1"/>
              <w:spacing w:line="360" w:lineRule="auto"/>
              <w:jc w:val="both"/>
              <w:rPr>
                <w:rFonts w:cs="Times New Roman"/>
                <w:b w:val="0"/>
                <w:color w:val="00000A"/>
                <w:sz w:val="24"/>
                <w:szCs w:val="24"/>
              </w:rPr>
            </w:pPr>
          </w:p>
        </w:tc>
        <w:tc>
          <w:tcPr>
            <w:tcW w:w="1384" w:type="dxa"/>
            <w:shd w:val="clear" w:color="auto" w:fill="auto"/>
            <w:tcMar>
              <w:left w:w="78" w:type="dxa"/>
            </w:tcMar>
          </w:tcPr>
          <w:p w:rsidR="002A4D00" w:rsidRDefault="00B0577A">
            <w:pPr>
              <w:pStyle w:val="Pealkiri1"/>
              <w:spacing w:line="360" w:lineRule="auto"/>
              <w:jc w:val="both"/>
            </w:pPr>
            <w:bookmarkStart w:id="82" w:name="_Toc418494376"/>
            <w:bookmarkStart w:id="83" w:name="__RefHeading___Toc1060_276259561"/>
            <w:bookmarkEnd w:id="82"/>
            <w:bookmarkEnd w:id="83"/>
            <w:r>
              <w:rPr>
                <w:rFonts w:cs="Times New Roman"/>
                <w:b w:val="0"/>
                <w:color w:val="00000A"/>
                <w:sz w:val="24"/>
                <w:szCs w:val="24"/>
              </w:rPr>
              <w:t>1.2,1.3, 3.1,3.2</w:t>
            </w:r>
          </w:p>
        </w:tc>
        <w:tc>
          <w:tcPr>
            <w:tcW w:w="1127" w:type="dxa"/>
            <w:shd w:val="clear" w:color="auto" w:fill="auto"/>
            <w:tcMar>
              <w:left w:w="78" w:type="dxa"/>
            </w:tcMar>
          </w:tcPr>
          <w:p w:rsidR="002A4D00" w:rsidRDefault="002A4D00">
            <w:pPr>
              <w:pStyle w:val="Pealkiri1"/>
              <w:spacing w:line="360" w:lineRule="auto"/>
              <w:jc w:val="both"/>
              <w:rPr>
                <w:rFonts w:cs="Times New Roman"/>
                <w:b w:val="0"/>
                <w:color w:val="00000A"/>
                <w:sz w:val="24"/>
                <w:szCs w:val="24"/>
              </w:rPr>
            </w:pPr>
          </w:p>
        </w:tc>
        <w:tc>
          <w:tcPr>
            <w:tcW w:w="1463" w:type="dxa"/>
            <w:shd w:val="clear" w:color="auto" w:fill="auto"/>
            <w:tcMar>
              <w:left w:w="78" w:type="dxa"/>
            </w:tcMar>
          </w:tcPr>
          <w:p w:rsidR="002A4D00" w:rsidRDefault="002A4D00">
            <w:pPr>
              <w:pStyle w:val="Pealkiri1"/>
              <w:spacing w:line="360" w:lineRule="auto"/>
              <w:jc w:val="both"/>
              <w:rPr>
                <w:rFonts w:cs="Times New Roman"/>
                <w:b w:val="0"/>
                <w:color w:val="00000A"/>
                <w:sz w:val="24"/>
                <w:szCs w:val="24"/>
              </w:rPr>
            </w:pPr>
          </w:p>
        </w:tc>
        <w:tc>
          <w:tcPr>
            <w:tcW w:w="1585" w:type="dxa"/>
            <w:shd w:val="clear" w:color="auto" w:fill="auto"/>
            <w:tcMar>
              <w:left w:w="78" w:type="dxa"/>
            </w:tcMar>
          </w:tcPr>
          <w:p w:rsidR="002A4D00" w:rsidRDefault="002A4D00">
            <w:pPr>
              <w:pStyle w:val="Pealkiri1"/>
              <w:spacing w:line="360" w:lineRule="auto"/>
              <w:jc w:val="both"/>
              <w:rPr>
                <w:rFonts w:cs="Times New Roman"/>
                <w:b w:val="0"/>
                <w:color w:val="00000A"/>
                <w:sz w:val="24"/>
                <w:szCs w:val="24"/>
              </w:rPr>
            </w:pPr>
          </w:p>
        </w:tc>
      </w:tr>
    </w:tbl>
    <w:p w:rsidR="002A4D00" w:rsidRDefault="002A4D00">
      <w:pPr>
        <w:spacing w:line="360" w:lineRule="auto"/>
        <w:jc w:val="both"/>
        <w:rPr>
          <w:rFonts w:ascii="Times New Roman" w:hAnsi="Times New Roman"/>
          <w:i/>
          <w:iCs/>
          <w:color w:val="00000A"/>
          <w:sz w:val="24"/>
          <w:szCs w:val="24"/>
        </w:rPr>
      </w:pPr>
    </w:p>
    <w:p w:rsidR="002A4D00" w:rsidRDefault="00B0577A">
      <w:pPr>
        <w:spacing w:line="360" w:lineRule="auto"/>
        <w:jc w:val="both"/>
        <w:rPr>
          <w:rFonts w:ascii="Times New Roman" w:hAnsi="Times New Roman"/>
          <w:sz w:val="24"/>
          <w:szCs w:val="24"/>
        </w:rPr>
      </w:pPr>
      <w:r>
        <w:rPr>
          <w:rFonts w:ascii="Times New Roman" w:hAnsi="Times New Roman"/>
          <w:sz w:val="24"/>
          <w:szCs w:val="24"/>
        </w:rPr>
        <w:t xml:space="preserve">Tabelist on näha, et Eesti Puidu ettevõtjat mõjutavad eelkõige Euroopa liidu poolt tulevad seadused ja standardid lisaks muidugi kohalikud nõuded.  </w:t>
      </w:r>
      <w:r>
        <w:br w:type="page"/>
      </w:r>
    </w:p>
    <w:p w:rsidR="002A4D00" w:rsidRDefault="00B0577A">
      <w:pPr>
        <w:pStyle w:val="Pealkiri1"/>
        <w:spacing w:before="0"/>
      </w:pPr>
      <w:bookmarkStart w:id="84" w:name="__RefHeading___Toc836_97761441"/>
      <w:bookmarkEnd w:id="84"/>
      <w:r>
        <w:rPr>
          <w:bCs/>
          <w:szCs w:val="32"/>
        </w:rPr>
        <w:lastRenderedPageBreak/>
        <w:t>KOKKUVÕTE</w:t>
      </w:r>
    </w:p>
    <w:p w:rsidR="002A4D00" w:rsidRDefault="002A4D00">
      <w:pPr>
        <w:pStyle w:val="Pealkiri1"/>
        <w:spacing w:before="0"/>
        <w:rPr>
          <w:bCs/>
          <w:szCs w:val="32"/>
        </w:rPr>
      </w:pPr>
    </w:p>
    <w:p w:rsidR="002A4D00" w:rsidRDefault="00B0577A">
      <w:pPr>
        <w:spacing w:line="360" w:lineRule="auto"/>
        <w:jc w:val="both"/>
      </w:pPr>
      <w:r>
        <w:rPr>
          <w:rFonts w:ascii="Times New Roman" w:hAnsi="Times New Roman"/>
          <w:sz w:val="24"/>
          <w:szCs w:val="24"/>
        </w:rPr>
        <w:t xml:space="preserve">Tegevusala, mille valisin oma aine tööks kujunes raskemaks kui ma eeldasin. Põhilised takistused olid seotud rahvusvaheliste seadustega, sest tegemist on tööstusharuga, millele ülemaailmset seadust, eeskirja, regulatsiooni luua on vägagi raske: igal mandril on oma puidu liigid, oma loodus ja keskkond, mida kõik hoiavad ja kasutavad võimaluste ja oskuste piires. </w:t>
      </w:r>
    </w:p>
    <w:p w:rsidR="002A4D00" w:rsidRDefault="00B0577A">
      <w:pPr>
        <w:spacing w:line="360" w:lineRule="auto"/>
        <w:jc w:val="both"/>
      </w:pPr>
      <w:r>
        <w:rPr>
          <w:rFonts w:ascii="Times New Roman" w:hAnsi="Times New Roman"/>
          <w:sz w:val="24"/>
          <w:szCs w:val="24"/>
        </w:rPr>
        <w:t xml:space="preserve">Eestis on puidutööstus heal järjel ning seaduseid ja standardeid selle valdkonna kohta on piisavalt vähe, et need ei takistaks ettevõtte loomist või arendamist ning toodang on kvaliteetne, mida näitab ka ekspordi hulk </w:t>
      </w:r>
      <w:proofErr w:type="spellStart"/>
      <w:r>
        <w:rPr>
          <w:rFonts w:ascii="Times New Roman" w:hAnsi="Times New Roman"/>
          <w:sz w:val="24"/>
          <w:szCs w:val="24"/>
        </w:rPr>
        <w:t>euroopasse</w:t>
      </w:r>
      <w:proofErr w:type="spellEnd"/>
      <w:r>
        <w:rPr>
          <w:rFonts w:ascii="Times New Roman" w:hAnsi="Times New Roman"/>
          <w:sz w:val="24"/>
          <w:szCs w:val="24"/>
        </w:rPr>
        <w:t xml:space="preserve"> ja kaugemale.</w:t>
      </w:r>
    </w:p>
    <w:p w:rsidR="002A4D00" w:rsidRDefault="00B0577A">
      <w:pPr>
        <w:spacing w:line="360" w:lineRule="auto"/>
        <w:jc w:val="both"/>
      </w:pPr>
      <w:r>
        <w:rPr>
          <w:rFonts w:ascii="Times New Roman" w:hAnsi="Times New Roman"/>
          <w:sz w:val="24"/>
          <w:szCs w:val="24"/>
        </w:rPr>
        <w:t xml:space="preserve">Töö kõige raskemaks osaks oli kvaliteedi </w:t>
      </w:r>
      <w:proofErr w:type="spellStart"/>
      <w:r>
        <w:rPr>
          <w:rFonts w:ascii="Times New Roman" w:hAnsi="Times New Roman"/>
          <w:sz w:val="24"/>
          <w:szCs w:val="24"/>
        </w:rPr>
        <w:t>infrastruktruuri</w:t>
      </w:r>
      <w:proofErr w:type="spellEnd"/>
      <w:r>
        <w:rPr>
          <w:rFonts w:ascii="Times New Roman" w:hAnsi="Times New Roman"/>
          <w:sz w:val="24"/>
          <w:szCs w:val="24"/>
        </w:rPr>
        <w:t xml:space="preserve"> tabeli loomine. Kuigi pole ülemaailmseid seaduseid siis tegelikkuses hinnatakse vastavust nõuetele, metroloogiat ju igal pool kuhu kaup läheb. </w:t>
      </w:r>
    </w:p>
    <w:p w:rsidR="002A4D00" w:rsidRDefault="002A4D00">
      <w:pPr>
        <w:spacing w:line="360" w:lineRule="auto"/>
        <w:ind w:left="360"/>
        <w:jc w:val="both"/>
      </w:pPr>
    </w:p>
    <w:p w:rsidR="002A4D00" w:rsidRDefault="002A4D00">
      <w:pPr>
        <w:spacing w:line="360" w:lineRule="auto"/>
        <w:ind w:left="360"/>
        <w:jc w:val="both"/>
      </w:pPr>
    </w:p>
    <w:p w:rsidR="002A4D00" w:rsidRDefault="002A4D00">
      <w:pPr>
        <w:spacing w:line="360" w:lineRule="auto"/>
        <w:ind w:left="360"/>
        <w:jc w:val="both"/>
      </w:pPr>
    </w:p>
    <w:p w:rsidR="002A4D00" w:rsidRDefault="002A4D00">
      <w:pPr>
        <w:spacing w:line="360" w:lineRule="auto"/>
        <w:jc w:val="both"/>
      </w:pPr>
    </w:p>
    <w:p w:rsidR="002A4D00" w:rsidRDefault="002A4D00">
      <w:pPr>
        <w:spacing w:line="360" w:lineRule="auto"/>
        <w:jc w:val="both"/>
      </w:pPr>
    </w:p>
    <w:p w:rsidR="002A4D00" w:rsidRDefault="002A4D00">
      <w:pPr>
        <w:spacing w:line="360" w:lineRule="auto"/>
        <w:jc w:val="both"/>
        <w:rPr>
          <w:rFonts w:ascii="Times New Roman" w:eastAsia="Times New Roman" w:hAnsi="Times New Roman" w:cs="Times New Roman"/>
          <w:sz w:val="36"/>
        </w:rPr>
      </w:pPr>
    </w:p>
    <w:p w:rsidR="002A4D00" w:rsidRDefault="002A4D00">
      <w:pPr>
        <w:pStyle w:val="Pealkiri1"/>
        <w:spacing w:line="360" w:lineRule="auto"/>
        <w:jc w:val="both"/>
      </w:pPr>
    </w:p>
    <w:p w:rsidR="002A4D00" w:rsidRDefault="002A4D00">
      <w:pPr>
        <w:pStyle w:val="Pealkiri1"/>
        <w:spacing w:line="360" w:lineRule="auto"/>
        <w:jc w:val="both"/>
      </w:pPr>
    </w:p>
    <w:p w:rsidR="002A4D00" w:rsidRDefault="002A4D00">
      <w:pPr>
        <w:pStyle w:val="Pealkiri1"/>
        <w:spacing w:line="360" w:lineRule="auto"/>
        <w:jc w:val="both"/>
      </w:pPr>
    </w:p>
    <w:p w:rsidR="002A4D00" w:rsidRDefault="00B0577A">
      <w:pPr>
        <w:jc w:val="both"/>
        <w:rPr>
          <w:rFonts w:ascii="Cambria" w:eastAsia="Cambria" w:hAnsi="Cambria" w:cs="Cambria"/>
          <w:b/>
          <w:color w:val="366091"/>
          <w:sz w:val="28"/>
        </w:rPr>
      </w:pPr>
      <w:bookmarkStart w:id="85" w:name="h.55vtx0pm44ru"/>
      <w:bookmarkEnd w:id="85"/>
      <w:r>
        <w:br w:type="page"/>
      </w:r>
    </w:p>
    <w:p w:rsidR="002A4D00" w:rsidRDefault="00B0577A">
      <w:pPr>
        <w:pStyle w:val="Pealkiri1"/>
        <w:spacing w:line="360" w:lineRule="auto"/>
        <w:jc w:val="both"/>
      </w:pPr>
      <w:bookmarkStart w:id="86" w:name="_Toc418494377"/>
      <w:bookmarkStart w:id="87" w:name="__RefHeading___Toc1062_276259561"/>
      <w:bookmarkEnd w:id="86"/>
      <w:bookmarkEnd w:id="87"/>
      <w:r>
        <w:rPr>
          <w:szCs w:val="32"/>
        </w:rPr>
        <w:lastRenderedPageBreak/>
        <w:t>KASUTATUD KIRJANDUS</w:t>
      </w:r>
    </w:p>
    <w:p w:rsidR="002A4D00" w:rsidRDefault="002A4D00">
      <w:pPr>
        <w:spacing w:line="360" w:lineRule="auto"/>
        <w:jc w:val="both"/>
        <w:rPr>
          <w:rFonts w:ascii="Times New Roman" w:hAnsi="Times New Roman"/>
          <w:sz w:val="24"/>
          <w:szCs w:val="24"/>
        </w:rPr>
      </w:pPr>
    </w:p>
    <w:p w:rsidR="002A4D00" w:rsidRDefault="00B0577A">
      <w:pPr>
        <w:spacing w:line="360" w:lineRule="auto"/>
      </w:pPr>
      <w:r>
        <w:rPr>
          <w:rStyle w:val="Internetilink"/>
          <w:rFonts w:ascii="Times New Roman" w:hAnsi="Times New Roman"/>
          <w:color w:val="000000"/>
          <w:sz w:val="24"/>
          <w:szCs w:val="24"/>
          <w:u w:val="none"/>
        </w:rPr>
        <w:t xml:space="preserve">EVS standardid 79040 </w:t>
      </w:r>
      <w:hyperlink r:id="rId12">
        <w:r>
          <w:rPr>
            <w:rStyle w:val="Internetilink"/>
            <w:rFonts w:ascii="Times New Roman" w:hAnsi="Times New Roman"/>
            <w:color w:val="0000FF"/>
            <w:sz w:val="24"/>
            <w:szCs w:val="24"/>
          </w:rPr>
          <w:t>http://www.evs.ee/grupid/14631/puit-saepalgid-ja-saepuit?showall=1</w:t>
        </w:r>
      </w:hyperlink>
      <w:r>
        <w:rPr>
          <w:rStyle w:val="Internetilink"/>
          <w:rFonts w:ascii="Times New Roman" w:hAnsi="Times New Roman"/>
          <w:color w:val="0000FF"/>
          <w:sz w:val="24"/>
          <w:szCs w:val="24"/>
        </w:rPr>
        <w:t xml:space="preserve"> </w:t>
      </w:r>
      <w:r>
        <w:rPr>
          <w:rStyle w:val="Internetilink"/>
          <w:rFonts w:ascii="Times New Roman" w:hAnsi="Times New Roman"/>
          <w:color w:val="000000"/>
          <w:sz w:val="24"/>
          <w:szCs w:val="24"/>
          <w:u w:val="none"/>
        </w:rPr>
        <w:t>20.02.2015</w:t>
      </w:r>
    </w:p>
    <w:p w:rsidR="002A4D00" w:rsidRDefault="00B0577A">
      <w:pPr>
        <w:pStyle w:val="Pealkiri2"/>
        <w:spacing w:line="360" w:lineRule="auto"/>
      </w:pPr>
      <w:bookmarkStart w:id="88" w:name="__RefHeading___Toc927_769335732"/>
      <w:bookmarkStart w:id="89" w:name="_Toc418494378"/>
      <w:bookmarkEnd w:id="88"/>
      <w:r>
        <w:rPr>
          <w:rStyle w:val="Internetilink"/>
          <w:b w:val="0"/>
          <w:color w:val="000000"/>
          <w:sz w:val="24"/>
          <w:szCs w:val="24"/>
          <w:u w:val="none"/>
        </w:rPr>
        <w:t xml:space="preserve">Ümarpuit ja saematerjal </w:t>
      </w:r>
      <w:r>
        <w:rPr>
          <w:rStyle w:val="Internetilink"/>
          <w:b w:val="0"/>
          <w:color w:val="0000FF"/>
          <w:sz w:val="24"/>
          <w:szCs w:val="24"/>
          <w:u w:val="none"/>
        </w:rPr>
        <w:t xml:space="preserve"> </w:t>
      </w:r>
      <w:hyperlink r:id="rId13">
        <w:r>
          <w:rPr>
            <w:rStyle w:val="Internetilink"/>
            <w:b w:val="0"/>
            <w:color w:val="0000FF"/>
            <w:sz w:val="24"/>
            <w:szCs w:val="24"/>
            <w:u w:val="none"/>
          </w:rPr>
          <w:t>http://www.evs.ee/eelvaade/evs-en-844-9-2001-et.pdf</w:t>
        </w:r>
      </w:hyperlink>
      <w:r>
        <w:rPr>
          <w:rStyle w:val="Internetilink"/>
          <w:b w:val="0"/>
          <w:color w:val="0000FF"/>
          <w:sz w:val="24"/>
          <w:szCs w:val="24"/>
          <w:u w:val="none"/>
        </w:rPr>
        <w:t xml:space="preserve"> </w:t>
      </w:r>
      <w:bookmarkEnd w:id="89"/>
      <w:r>
        <w:rPr>
          <w:rStyle w:val="Internetilink"/>
          <w:b w:val="0"/>
          <w:color w:val="000000"/>
          <w:sz w:val="24"/>
          <w:szCs w:val="24"/>
          <w:u w:val="none"/>
        </w:rPr>
        <w:t>20.02.2015</w:t>
      </w:r>
    </w:p>
    <w:p w:rsidR="002A4D00" w:rsidRDefault="00B0577A">
      <w:pPr>
        <w:spacing w:line="360" w:lineRule="auto"/>
      </w:pPr>
      <w:r>
        <w:rPr>
          <w:rStyle w:val="Internetilink"/>
          <w:rFonts w:ascii="Times New Roman" w:hAnsi="Times New Roman"/>
          <w:color w:val="000000"/>
          <w:sz w:val="24"/>
          <w:szCs w:val="24"/>
          <w:u w:val="none"/>
        </w:rPr>
        <w:t>Terminoloogia</w:t>
      </w:r>
      <w:r>
        <w:rPr>
          <w:rStyle w:val="Internetilink"/>
          <w:rFonts w:ascii="Times New Roman" w:hAnsi="Times New Roman"/>
          <w:color w:val="0000FF"/>
          <w:sz w:val="24"/>
          <w:szCs w:val="24"/>
        </w:rPr>
        <w:t xml:space="preserve"> </w:t>
      </w:r>
      <w:hyperlink r:id="rId14">
        <w:r>
          <w:rPr>
            <w:rStyle w:val="Internetilink"/>
            <w:rFonts w:ascii="Times New Roman" w:hAnsi="Times New Roman"/>
            <w:color w:val="0000FF"/>
            <w:sz w:val="24"/>
            <w:szCs w:val="24"/>
          </w:rPr>
          <w:t>http://www.evs.ee/tooted/evs-en-844-7-2001</w:t>
        </w:r>
      </w:hyperlink>
      <w:r>
        <w:rPr>
          <w:rStyle w:val="Internetilink"/>
          <w:rFonts w:ascii="Times New Roman" w:hAnsi="Times New Roman"/>
          <w:color w:val="0000FF"/>
          <w:sz w:val="24"/>
          <w:szCs w:val="24"/>
        </w:rPr>
        <w:t xml:space="preserve"> </w:t>
      </w:r>
      <w:r>
        <w:rPr>
          <w:rStyle w:val="Internetilink"/>
          <w:rFonts w:ascii="Times New Roman" w:hAnsi="Times New Roman"/>
          <w:color w:val="000000"/>
          <w:sz w:val="24"/>
          <w:szCs w:val="24"/>
          <w:u w:val="none"/>
        </w:rPr>
        <w:t>20.02.2015</w:t>
      </w:r>
    </w:p>
    <w:p w:rsidR="002A4D00" w:rsidRDefault="00B0577A">
      <w:pPr>
        <w:spacing w:line="360" w:lineRule="auto"/>
      </w:pPr>
      <w:r>
        <w:rPr>
          <w:rStyle w:val="Internetilink"/>
          <w:rFonts w:ascii="Times New Roman" w:hAnsi="Times New Roman"/>
          <w:color w:val="000000"/>
          <w:sz w:val="24"/>
          <w:szCs w:val="24"/>
          <w:u w:val="none"/>
        </w:rPr>
        <w:t xml:space="preserve">terminoloogia </w:t>
      </w:r>
      <w:hyperlink r:id="rId15">
        <w:r>
          <w:rPr>
            <w:rStyle w:val="Internetilink"/>
            <w:rFonts w:ascii="Times New Roman" w:hAnsi="Times New Roman"/>
            <w:color w:val="0000FF"/>
            <w:sz w:val="24"/>
            <w:szCs w:val="24"/>
          </w:rPr>
          <w:t>http://www.evs.ee/eelvaade/evs-en-844-4-2001-et.pdf</w:t>
        </w:r>
      </w:hyperlink>
      <w:r>
        <w:rPr>
          <w:rStyle w:val="Internetilink"/>
          <w:rFonts w:ascii="Times New Roman" w:hAnsi="Times New Roman"/>
          <w:color w:val="0000FF"/>
          <w:sz w:val="24"/>
          <w:szCs w:val="24"/>
        </w:rPr>
        <w:t xml:space="preserve"> </w:t>
      </w:r>
      <w:r>
        <w:rPr>
          <w:rStyle w:val="Internetilink"/>
          <w:rFonts w:ascii="Times New Roman" w:hAnsi="Times New Roman"/>
          <w:color w:val="000000"/>
          <w:sz w:val="24"/>
          <w:szCs w:val="24"/>
          <w:u w:val="none"/>
        </w:rPr>
        <w:t>20.02.2015</w:t>
      </w:r>
    </w:p>
    <w:p w:rsidR="002A4D00" w:rsidRDefault="00B0577A">
      <w:pPr>
        <w:spacing w:line="360" w:lineRule="auto"/>
      </w:pPr>
      <w:r>
        <w:rPr>
          <w:rStyle w:val="Internetilink"/>
          <w:rFonts w:ascii="Times New Roman" w:hAnsi="Times New Roman"/>
          <w:color w:val="000000"/>
          <w:sz w:val="24"/>
          <w:szCs w:val="24"/>
          <w:u w:val="none"/>
        </w:rPr>
        <w:t xml:space="preserve">lubatud hälbed </w:t>
      </w:r>
      <w:r>
        <w:rPr>
          <w:rStyle w:val="Internetilink"/>
          <w:rFonts w:ascii="Times New Roman" w:hAnsi="Times New Roman"/>
          <w:color w:val="0000FF"/>
          <w:sz w:val="24"/>
          <w:szCs w:val="24"/>
        </w:rPr>
        <w:t xml:space="preserve"> </w:t>
      </w:r>
      <w:hyperlink r:id="rId16">
        <w:r>
          <w:rPr>
            <w:rStyle w:val="Internetilink"/>
            <w:rFonts w:ascii="Times New Roman" w:hAnsi="Times New Roman"/>
            <w:color w:val="0000FF"/>
            <w:sz w:val="24"/>
            <w:szCs w:val="24"/>
          </w:rPr>
          <w:t>http://www.evs.ee/eelvaade/evs-en-1313-2-2000-en.pdf</w:t>
        </w:r>
      </w:hyperlink>
      <w:r>
        <w:rPr>
          <w:rStyle w:val="Internetilink"/>
          <w:rFonts w:ascii="Times New Roman" w:hAnsi="Times New Roman"/>
          <w:color w:val="0000FF"/>
          <w:sz w:val="24"/>
          <w:szCs w:val="24"/>
        </w:rPr>
        <w:t xml:space="preserve"> </w:t>
      </w:r>
      <w:r>
        <w:rPr>
          <w:rStyle w:val="Internetilink"/>
          <w:rFonts w:ascii="Times New Roman" w:hAnsi="Times New Roman"/>
          <w:color w:val="000000"/>
          <w:sz w:val="24"/>
          <w:szCs w:val="24"/>
          <w:u w:val="none"/>
        </w:rPr>
        <w:t>20.02.2015</w:t>
      </w:r>
    </w:p>
    <w:p w:rsidR="002A4D00" w:rsidRDefault="00B0577A">
      <w:pPr>
        <w:spacing w:line="360" w:lineRule="auto"/>
      </w:pPr>
      <w:r>
        <w:rPr>
          <w:rStyle w:val="Internetilink"/>
          <w:rFonts w:ascii="Times New Roman" w:hAnsi="Times New Roman"/>
          <w:color w:val="000000"/>
          <w:sz w:val="24"/>
          <w:szCs w:val="24"/>
          <w:u w:val="none"/>
        </w:rPr>
        <w:t>liigitus mõõtmete järgi</w:t>
      </w:r>
      <w:r>
        <w:rPr>
          <w:rStyle w:val="Internetilink"/>
          <w:rFonts w:ascii="Times New Roman" w:hAnsi="Times New Roman"/>
          <w:color w:val="0000FF"/>
          <w:sz w:val="24"/>
          <w:szCs w:val="24"/>
        </w:rPr>
        <w:t xml:space="preserve"> </w:t>
      </w:r>
      <w:hyperlink r:id="rId17">
        <w:r>
          <w:rPr>
            <w:rStyle w:val="Internetilink"/>
            <w:rFonts w:ascii="Times New Roman" w:hAnsi="Times New Roman"/>
            <w:color w:val="0000FF"/>
            <w:sz w:val="24"/>
            <w:szCs w:val="24"/>
          </w:rPr>
          <w:t>http://www.evs.ee/eelvaade/evs-en-1315-2010-en.pdf</w:t>
        </w:r>
      </w:hyperlink>
      <w:r>
        <w:rPr>
          <w:rStyle w:val="Internetilink"/>
          <w:rFonts w:ascii="Times New Roman" w:hAnsi="Times New Roman"/>
          <w:color w:val="0000FF"/>
          <w:sz w:val="24"/>
          <w:szCs w:val="24"/>
        </w:rPr>
        <w:t xml:space="preserve"> </w:t>
      </w:r>
      <w:r>
        <w:rPr>
          <w:rStyle w:val="Internetilink"/>
          <w:rFonts w:ascii="Times New Roman" w:hAnsi="Times New Roman"/>
          <w:color w:val="000000"/>
          <w:sz w:val="24"/>
          <w:szCs w:val="24"/>
          <w:u w:val="none"/>
        </w:rPr>
        <w:t>20.02.2015</w:t>
      </w:r>
    </w:p>
    <w:p w:rsidR="002A4D00" w:rsidRDefault="00B0577A">
      <w:pPr>
        <w:spacing w:line="360" w:lineRule="auto"/>
      </w:pPr>
      <w:r>
        <w:rPr>
          <w:rStyle w:val="Internetilink"/>
          <w:rFonts w:ascii="Times New Roman" w:hAnsi="Times New Roman"/>
          <w:color w:val="000000"/>
          <w:sz w:val="24"/>
          <w:szCs w:val="24"/>
          <w:u w:val="none"/>
        </w:rPr>
        <w:t>tõstealustes kasutav tarbepuit</w:t>
      </w:r>
      <w:r>
        <w:rPr>
          <w:rStyle w:val="Internetilink"/>
          <w:rFonts w:ascii="Times New Roman" w:hAnsi="Times New Roman"/>
          <w:color w:val="0000FF"/>
          <w:sz w:val="24"/>
          <w:szCs w:val="24"/>
        </w:rPr>
        <w:t xml:space="preserve"> </w:t>
      </w:r>
      <w:hyperlink r:id="rId18">
        <w:r>
          <w:rPr>
            <w:rStyle w:val="Internetilink"/>
            <w:rFonts w:ascii="Times New Roman" w:hAnsi="Times New Roman"/>
            <w:color w:val="0000FF"/>
            <w:sz w:val="24"/>
            <w:szCs w:val="24"/>
          </w:rPr>
          <w:t>http://www.evs.ee/tooted/cen-ts-15679-2007</w:t>
        </w:r>
      </w:hyperlink>
      <w:r>
        <w:rPr>
          <w:rStyle w:val="Internetilink"/>
          <w:rFonts w:ascii="Times New Roman" w:hAnsi="Times New Roman"/>
          <w:color w:val="0000FF"/>
          <w:sz w:val="24"/>
          <w:szCs w:val="24"/>
        </w:rPr>
        <w:t xml:space="preserve"> </w:t>
      </w:r>
      <w:r>
        <w:rPr>
          <w:rStyle w:val="Internetilink"/>
          <w:rFonts w:ascii="Times New Roman" w:hAnsi="Times New Roman"/>
          <w:color w:val="000000"/>
          <w:sz w:val="24"/>
          <w:szCs w:val="24"/>
          <w:u w:val="none"/>
        </w:rPr>
        <w:t>20.02.2015</w:t>
      </w:r>
    </w:p>
    <w:p w:rsidR="002A4D00" w:rsidRDefault="00B0577A">
      <w:pPr>
        <w:spacing w:line="360" w:lineRule="auto"/>
      </w:pPr>
      <w:r>
        <w:rPr>
          <w:rStyle w:val="Internetilink"/>
          <w:rFonts w:ascii="Times New Roman" w:hAnsi="Times New Roman"/>
          <w:color w:val="000000"/>
          <w:sz w:val="24"/>
          <w:szCs w:val="24"/>
          <w:u w:val="none"/>
        </w:rPr>
        <w:t>tõstealustes puit</w:t>
      </w:r>
      <w:r>
        <w:rPr>
          <w:rStyle w:val="Internetilink"/>
          <w:rFonts w:ascii="Times New Roman" w:hAnsi="Times New Roman"/>
          <w:color w:val="1155CC"/>
          <w:sz w:val="24"/>
          <w:szCs w:val="24"/>
        </w:rPr>
        <w:t xml:space="preserve"> </w:t>
      </w:r>
      <w:hyperlink r:id="rId19">
        <w:r>
          <w:rPr>
            <w:rStyle w:val="Internetilink"/>
            <w:rFonts w:ascii="Times New Roman" w:hAnsi="Times New Roman"/>
            <w:color w:val="1155CC"/>
            <w:sz w:val="24"/>
            <w:szCs w:val="24"/>
          </w:rPr>
          <w:t>http://www.evs.ee/eelvaade/evs-en-12246-2000-en.pdf</w:t>
        </w:r>
      </w:hyperlink>
      <w:r>
        <w:rPr>
          <w:rStyle w:val="Internetilink"/>
          <w:rFonts w:ascii="Times New Roman" w:hAnsi="Times New Roman"/>
          <w:color w:val="000000"/>
          <w:sz w:val="24"/>
          <w:szCs w:val="24"/>
        </w:rPr>
        <w:t xml:space="preserve"> </w:t>
      </w:r>
      <w:r>
        <w:rPr>
          <w:rStyle w:val="Internetilink"/>
          <w:rFonts w:ascii="Times New Roman" w:hAnsi="Times New Roman"/>
          <w:color w:val="000000"/>
          <w:sz w:val="24"/>
          <w:szCs w:val="24"/>
          <w:u w:val="none"/>
        </w:rPr>
        <w:t>20.02.2015</w:t>
      </w:r>
    </w:p>
    <w:p w:rsidR="002A4D00" w:rsidRDefault="00B0577A">
      <w:pPr>
        <w:spacing w:line="360" w:lineRule="auto"/>
      </w:pPr>
      <w:r>
        <w:rPr>
          <w:rStyle w:val="Internetilink"/>
          <w:rFonts w:ascii="Times New Roman" w:hAnsi="Times New Roman"/>
          <w:color w:val="000000"/>
          <w:sz w:val="24"/>
          <w:szCs w:val="24"/>
          <w:u w:val="none"/>
        </w:rPr>
        <w:t>tööstusmaterjalide jaoks kasutatav saematerjal</w:t>
      </w:r>
      <w:r>
        <w:rPr>
          <w:rStyle w:val="Internetilink"/>
          <w:rFonts w:ascii="Times New Roman" w:hAnsi="Times New Roman"/>
          <w:color w:val="1155CC"/>
          <w:sz w:val="24"/>
          <w:szCs w:val="24"/>
        </w:rPr>
        <w:t xml:space="preserve"> </w:t>
      </w:r>
      <w:hyperlink r:id="rId20">
        <w:r>
          <w:rPr>
            <w:rStyle w:val="Internetilink"/>
            <w:rFonts w:ascii="Times New Roman" w:hAnsi="Times New Roman"/>
            <w:color w:val="1155CC"/>
            <w:sz w:val="24"/>
            <w:szCs w:val="24"/>
          </w:rPr>
          <w:t>http://www.evs.ee/eelvaade/evs-en-12248-2000-en.pdf</w:t>
        </w:r>
      </w:hyperlink>
      <w:r>
        <w:rPr>
          <w:rStyle w:val="Internetilink"/>
          <w:rFonts w:ascii="Times New Roman" w:hAnsi="Times New Roman"/>
          <w:color w:val="1155CC"/>
          <w:sz w:val="24"/>
          <w:szCs w:val="24"/>
        </w:rPr>
        <w:t xml:space="preserve"> </w:t>
      </w:r>
      <w:r>
        <w:rPr>
          <w:rStyle w:val="Internetilink"/>
          <w:rFonts w:ascii="Times New Roman" w:hAnsi="Times New Roman"/>
          <w:color w:val="000000"/>
          <w:sz w:val="24"/>
          <w:szCs w:val="24"/>
          <w:u w:val="none"/>
        </w:rPr>
        <w:t>20.02.2015</w:t>
      </w:r>
    </w:p>
    <w:p w:rsidR="002A4D00" w:rsidRDefault="00B0577A">
      <w:pPr>
        <w:spacing w:line="360" w:lineRule="auto"/>
      </w:pPr>
      <w:r>
        <w:rPr>
          <w:rStyle w:val="Internetilink"/>
          <w:rFonts w:ascii="Times New Roman" w:hAnsi="Times New Roman"/>
          <w:color w:val="000000"/>
          <w:sz w:val="24"/>
          <w:szCs w:val="24"/>
          <w:u w:val="none"/>
        </w:rPr>
        <w:t>ümarpuit, saematerjal mõõtmine</w:t>
      </w:r>
      <w:r>
        <w:rPr>
          <w:rStyle w:val="Internetilink"/>
          <w:rFonts w:ascii="Times New Roman" w:hAnsi="Times New Roman"/>
          <w:color w:val="1155CC"/>
          <w:sz w:val="24"/>
          <w:szCs w:val="24"/>
        </w:rPr>
        <w:t xml:space="preserve"> </w:t>
      </w:r>
      <w:hyperlink r:id="rId21">
        <w:r>
          <w:rPr>
            <w:rStyle w:val="Internetilink"/>
            <w:rFonts w:ascii="Times New Roman" w:hAnsi="Times New Roman"/>
            <w:color w:val="1155CC"/>
            <w:sz w:val="24"/>
            <w:szCs w:val="24"/>
          </w:rPr>
          <w:t>http://www.evs.ee/tooted/evs-en-1309-2-2006</w:t>
        </w:r>
      </w:hyperlink>
      <w:r>
        <w:rPr>
          <w:rStyle w:val="Internetilink"/>
          <w:rFonts w:ascii="Times New Roman" w:hAnsi="Times New Roman"/>
          <w:color w:val="1155CC"/>
          <w:sz w:val="24"/>
          <w:szCs w:val="24"/>
        </w:rPr>
        <w:t xml:space="preserve"> </w:t>
      </w:r>
      <w:r>
        <w:rPr>
          <w:rStyle w:val="Internetilink"/>
          <w:rFonts w:ascii="Times New Roman" w:hAnsi="Times New Roman"/>
          <w:color w:val="000000"/>
          <w:sz w:val="24"/>
          <w:szCs w:val="24"/>
        </w:rPr>
        <w:t>2</w:t>
      </w:r>
      <w:r>
        <w:rPr>
          <w:rStyle w:val="Internetilink"/>
          <w:rFonts w:ascii="Times New Roman" w:hAnsi="Times New Roman"/>
          <w:color w:val="000000"/>
          <w:sz w:val="24"/>
          <w:szCs w:val="24"/>
          <w:u w:val="none"/>
        </w:rPr>
        <w:t>0.02.2015</w:t>
      </w:r>
    </w:p>
    <w:p w:rsidR="002A4D00" w:rsidRDefault="00B0577A">
      <w:pPr>
        <w:spacing w:line="360" w:lineRule="auto"/>
      </w:pPr>
      <w:r>
        <w:rPr>
          <w:rStyle w:val="Internetilink"/>
          <w:rFonts w:ascii="Times New Roman" w:hAnsi="Times New Roman"/>
          <w:color w:val="000000"/>
          <w:sz w:val="24"/>
          <w:szCs w:val="24"/>
          <w:u w:val="none"/>
        </w:rPr>
        <w:t xml:space="preserve">puidu </w:t>
      </w:r>
      <w:proofErr w:type="spellStart"/>
      <w:r>
        <w:rPr>
          <w:rStyle w:val="Internetilink"/>
          <w:rFonts w:ascii="Times New Roman" w:hAnsi="Times New Roman"/>
          <w:color w:val="000000"/>
          <w:sz w:val="24"/>
          <w:szCs w:val="24"/>
          <w:u w:val="none"/>
        </w:rPr>
        <w:t>kuivatmine</w:t>
      </w:r>
      <w:proofErr w:type="spellEnd"/>
      <w:r>
        <w:rPr>
          <w:rStyle w:val="Internetilink"/>
          <w:rFonts w:ascii="Times New Roman" w:hAnsi="Times New Roman"/>
          <w:color w:val="000000"/>
          <w:sz w:val="24"/>
          <w:szCs w:val="24"/>
          <w:u w:val="none"/>
        </w:rPr>
        <w:t xml:space="preserve"> j vastavusmärgis</w:t>
      </w:r>
      <w:r>
        <w:rPr>
          <w:rStyle w:val="Internetilink"/>
          <w:rFonts w:ascii="Times New Roman" w:hAnsi="Times New Roman"/>
          <w:color w:val="1155CC"/>
          <w:sz w:val="24"/>
          <w:szCs w:val="24"/>
        </w:rPr>
        <w:t xml:space="preserve"> </w:t>
      </w:r>
      <w:hyperlink r:id="rId22" w:anchor="para45lg3" w:history="1">
        <w:r>
          <w:rPr>
            <w:rStyle w:val="Internetilink"/>
            <w:rFonts w:ascii="Times New Roman" w:hAnsi="Times New Roman"/>
            <w:color w:val="1155CC"/>
            <w:sz w:val="24"/>
            <w:szCs w:val="24"/>
          </w:rPr>
          <w:t>https://www.riigiteataja.ee/akt/104122014010#para45lg3</w:t>
        </w:r>
      </w:hyperlink>
      <w:r>
        <w:rPr>
          <w:rStyle w:val="Internetilink"/>
          <w:rFonts w:ascii="Times New Roman" w:hAnsi="Times New Roman"/>
          <w:color w:val="1155CC"/>
          <w:sz w:val="24"/>
          <w:szCs w:val="24"/>
        </w:rPr>
        <w:t xml:space="preserve"> </w:t>
      </w:r>
      <w:r>
        <w:rPr>
          <w:rStyle w:val="Internetilink"/>
          <w:rFonts w:ascii="Times New Roman" w:hAnsi="Times New Roman"/>
          <w:color w:val="000000"/>
          <w:sz w:val="24"/>
          <w:szCs w:val="24"/>
          <w:u w:val="none"/>
        </w:rPr>
        <w:t>20.02.2015</w:t>
      </w:r>
    </w:p>
    <w:p w:rsidR="002A4D00" w:rsidRDefault="00B0577A">
      <w:pPr>
        <w:spacing w:line="360" w:lineRule="auto"/>
      </w:pPr>
      <w:r>
        <w:rPr>
          <w:rStyle w:val="Internetilink"/>
          <w:rFonts w:ascii="Times New Roman" w:hAnsi="Times New Roman"/>
          <w:color w:val="000000"/>
          <w:sz w:val="24"/>
          <w:szCs w:val="24"/>
          <w:u w:val="none"/>
        </w:rPr>
        <w:t xml:space="preserve">puidu kuivatamine </w:t>
      </w:r>
      <w:hyperlink r:id="rId23">
        <w:r>
          <w:rPr>
            <w:rStyle w:val="Internetilink"/>
            <w:rFonts w:ascii="Times New Roman" w:hAnsi="Times New Roman"/>
            <w:color w:val="1155CC"/>
            <w:sz w:val="24"/>
            <w:szCs w:val="24"/>
          </w:rPr>
          <w:t>https://www.riigiteataja.ee/akt/128062014044</w:t>
        </w:r>
      </w:hyperlink>
      <w:r>
        <w:rPr>
          <w:rStyle w:val="Internetilink"/>
          <w:rFonts w:ascii="Times New Roman" w:hAnsi="Times New Roman"/>
          <w:color w:val="1155CC"/>
          <w:sz w:val="24"/>
          <w:szCs w:val="24"/>
        </w:rPr>
        <w:t xml:space="preserve"> </w:t>
      </w:r>
      <w:r>
        <w:rPr>
          <w:rStyle w:val="Internetilink"/>
          <w:rFonts w:ascii="Times New Roman" w:hAnsi="Times New Roman"/>
          <w:color w:val="000000"/>
          <w:sz w:val="24"/>
          <w:szCs w:val="24"/>
        </w:rPr>
        <w:t>2</w:t>
      </w:r>
      <w:r>
        <w:rPr>
          <w:rStyle w:val="Internetilink"/>
          <w:rFonts w:ascii="Times New Roman" w:hAnsi="Times New Roman"/>
          <w:color w:val="000000"/>
          <w:sz w:val="24"/>
          <w:szCs w:val="24"/>
          <w:u w:val="none"/>
        </w:rPr>
        <w:t>0.02.2015</w:t>
      </w:r>
    </w:p>
    <w:p w:rsidR="002A4D00" w:rsidRDefault="00B0577A">
      <w:pPr>
        <w:spacing w:line="360" w:lineRule="auto"/>
      </w:pPr>
      <w:r>
        <w:rPr>
          <w:rStyle w:val="Internetilink"/>
          <w:rFonts w:ascii="Times New Roman" w:hAnsi="Times New Roman"/>
          <w:color w:val="000000"/>
          <w:sz w:val="24"/>
          <w:szCs w:val="24"/>
          <w:u w:val="none"/>
        </w:rPr>
        <w:t xml:space="preserve">puidu mõõtmine ja mahu määramine </w:t>
      </w:r>
      <w:hyperlink r:id="rId24">
        <w:r>
          <w:rPr>
            <w:rStyle w:val="Internetilink"/>
            <w:rFonts w:ascii="Times New Roman" w:hAnsi="Times New Roman"/>
            <w:color w:val="1155CC"/>
            <w:sz w:val="24"/>
            <w:szCs w:val="24"/>
          </w:rPr>
          <w:t>https://www.riigiteataja.ee/akt/128122013014</w:t>
        </w:r>
      </w:hyperlink>
      <w:r>
        <w:rPr>
          <w:rStyle w:val="Internetilink"/>
          <w:rFonts w:ascii="Times New Roman" w:hAnsi="Times New Roman"/>
          <w:color w:val="1155CC"/>
          <w:sz w:val="24"/>
          <w:szCs w:val="24"/>
        </w:rPr>
        <w:t xml:space="preserve"> </w:t>
      </w:r>
      <w:r>
        <w:rPr>
          <w:rStyle w:val="Internetilink"/>
          <w:rFonts w:ascii="Times New Roman" w:hAnsi="Times New Roman"/>
          <w:color w:val="000000"/>
          <w:sz w:val="24"/>
          <w:szCs w:val="24"/>
          <w:u w:val="none"/>
        </w:rPr>
        <w:t>20.02.2015</w:t>
      </w:r>
    </w:p>
    <w:p w:rsidR="002A4D00" w:rsidRDefault="007133D5">
      <w:pPr>
        <w:spacing w:line="360" w:lineRule="auto"/>
      </w:pPr>
      <w:hyperlink r:id="rId25">
        <w:r w:rsidR="00B0577A">
          <w:rPr>
            <w:rStyle w:val="Internetilink"/>
            <w:rFonts w:ascii="Times New Roman" w:hAnsi="Times New Roman"/>
            <w:color w:val="000000"/>
            <w:sz w:val="24"/>
            <w:szCs w:val="24"/>
            <w:u w:val="none"/>
          </w:rPr>
          <w:t>virna mõõtmise meetod</w:t>
        </w:r>
        <w:r w:rsidR="00B0577A">
          <w:rPr>
            <w:rStyle w:val="Internetilink"/>
            <w:rFonts w:ascii="Times New Roman" w:hAnsi="Times New Roman"/>
            <w:color w:val="1155CC"/>
            <w:sz w:val="24"/>
            <w:szCs w:val="24"/>
            <w:u w:val="none"/>
          </w:rPr>
          <w:t xml:space="preserve"> https://www.riigiteataja.ee/aktilisa/1281/2201/3014/KKM_15112006_m64_Lisa1.pdf</w:t>
        </w:r>
      </w:hyperlink>
      <w:hyperlink r:id="rId26">
        <w:r w:rsidR="00B0577A">
          <w:rPr>
            <w:rStyle w:val="Internetilink"/>
            <w:rFonts w:ascii="Times New Roman" w:hAnsi="Times New Roman"/>
            <w:color w:val="1155CC"/>
            <w:sz w:val="24"/>
            <w:szCs w:val="24"/>
          </w:rPr>
          <w:t>#</w:t>
        </w:r>
      </w:hyperlink>
      <w:r w:rsidR="00B0577A">
        <w:rPr>
          <w:rStyle w:val="Internetilink"/>
          <w:rFonts w:ascii="Times New Roman" w:hAnsi="Times New Roman"/>
          <w:color w:val="1155CC"/>
          <w:sz w:val="24"/>
          <w:szCs w:val="24"/>
        </w:rPr>
        <w:t xml:space="preserve"> </w:t>
      </w:r>
      <w:r w:rsidR="00B0577A">
        <w:rPr>
          <w:rStyle w:val="Internetilink"/>
          <w:rFonts w:ascii="Times New Roman" w:hAnsi="Times New Roman"/>
          <w:color w:val="000000"/>
          <w:sz w:val="24"/>
          <w:szCs w:val="24"/>
          <w:u w:val="none"/>
        </w:rPr>
        <w:t>20.02.2015</w:t>
      </w:r>
    </w:p>
    <w:p w:rsidR="002A4D00" w:rsidRDefault="00B0577A">
      <w:pPr>
        <w:spacing w:line="360" w:lineRule="auto"/>
      </w:pPr>
      <w:r>
        <w:rPr>
          <w:rStyle w:val="Internetilink"/>
          <w:rFonts w:ascii="Times New Roman" w:hAnsi="Times New Roman"/>
          <w:color w:val="000000"/>
          <w:sz w:val="24"/>
          <w:szCs w:val="24"/>
          <w:u w:val="none"/>
        </w:rPr>
        <w:t xml:space="preserve">kontroll mõõtmised </w:t>
      </w:r>
      <w:hyperlink r:id="rId27">
        <w:r>
          <w:rPr>
            <w:rStyle w:val="Internetilink"/>
            <w:rFonts w:ascii="Times New Roman" w:hAnsi="Times New Roman"/>
            <w:color w:val="1155CC"/>
            <w:sz w:val="24"/>
            <w:szCs w:val="24"/>
          </w:rPr>
          <w:t>https://www.riigiteataja.ee/aktilisa/1281/2201/3014/lisa3.pdf</w:t>
        </w:r>
      </w:hyperlink>
      <w:hyperlink r:id="rId28">
        <w:r>
          <w:rPr>
            <w:rStyle w:val="Internetilink"/>
            <w:rFonts w:ascii="Times New Roman" w:hAnsi="Times New Roman"/>
            <w:color w:val="1155CC"/>
            <w:sz w:val="24"/>
            <w:szCs w:val="24"/>
          </w:rPr>
          <w:t>#</w:t>
        </w:r>
      </w:hyperlink>
      <w:r>
        <w:rPr>
          <w:rStyle w:val="Internetilink"/>
          <w:rFonts w:ascii="Times New Roman" w:hAnsi="Times New Roman"/>
          <w:color w:val="1155CC"/>
          <w:sz w:val="24"/>
          <w:szCs w:val="24"/>
        </w:rPr>
        <w:t xml:space="preserve"> </w:t>
      </w:r>
      <w:r>
        <w:rPr>
          <w:rStyle w:val="Internetilink"/>
          <w:rFonts w:ascii="Times New Roman" w:hAnsi="Times New Roman"/>
          <w:color w:val="000000"/>
          <w:sz w:val="24"/>
          <w:szCs w:val="24"/>
          <w:u w:val="none"/>
        </w:rPr>
        <w:t>20.02.2015</w:t>
      </w:r>
    </w:p>
    <w:p w:rsidR="002A4D00" w:rsidRDefault="00B0577A">
      <w:pPr>
        <w:spacing w:line="360" w:lineRule="auto"/>
      </w:pPr>
      <w:r>
        <w:rPr>
          <w:rFonts w:ascii="Times New Roman" w:hAnsi="Times New Roman"/>
          <w:color w:val="00000A"/>
          <w:sz w:val="24"/>
          <w:szCs w:val="24"/>
        </w:rPr>
        <w:t xml:space="preserve">RMK sertifikaadid </w:t>
      </w:r>
      <w:hyperlink r:id="rId29">
        <w:r>
          <w:rPr>
            <w:rStyle w:val="Internetilink"/>
            <w:rFonts w:ascii="Times New Roman" w:hAnsi="Times New Roman"/>
            <w:sz w:val="24"/>
            <w:szCs w:val="24"/>
          </w:rPr>
          <w:t xml:space="preserve">http://www.rmk.ee/puidumuuk-1/puidumuuk/sertifikaadid-fscpefc </w:t>
        </w:r>
        <w:r>
          <w:rPr>
            <w:rStyle w:val="Internetilink"/>
            <w:rFonts w:ascii="Times New Roman" w:hAnsi="Times New Roman"/>
            <w:color w:val="00000A"/>
            <w:sz w:val="24"/>
            <w:szCs w:val="24"/>
            <w:u w:val="none"/>
          </w:rPr>
          <w:t>24.04.2015</w:t>
        </w:r>
      </w:hyperlink>
    </w:p>
    <w:p w:rsidR="002A4D00" w:rsidRDefault="00B0577A">
      <w:pPr>
        <w:spacing w:line="360" w:lineRule="auto"/>
      </w:pPr>
      <w:r>
        <w:rPr>
          <w:rFonts w:ascii="Times New Roman" w:hAnsi="Times New Roman"/>
          <w:sz w:val="24"/>
          <w:szCs w:val="24"/>
        </w:rPr>
        <w:lastRenderedPageBreak/>
        <w:t xml:space="preserve">EL Puidu määrus </w:t>
      </w:r>
      <w:hyperlink r:id="rId30">
        <w:r>
          <w:rPr>
            <w:rStyle w:val="Internetilink"/>
            <w:rFonts w:ascii="Times New Roman" w:hAnsi="Times New Roman"/>
            <w:sz w:val="24"/>
            <w:szCs w:val="24"/>
          </w:rPr>
          <w:t xml:space="preserve">http://www.envir.ee/sites/default/files/kkm.pdf </w:t>
        </w:r>
        <w:r>
          <w:rPr>
            <w:rStyle w:val="Internetilink"/>
            <w:rFonts w:ascii="Times New Roman" w:hAnsi="Times New Roman"/>
            <w:color w:val="00000A"/>
            <w:sz w:val="24"/>
            <w:szCs w:val="24"/>
            <w:u w:val="none"/>
          </w:rPr>
          <w:t>24.04.2015</w:t>
        </w:r>
      </w:hyperlink>
    </w:p>
    <w:p w:rsidR="002A4D00" w:rsidRDefault="00B0577A">
      <w:pPr>
        <w:spacing w:line="360" w:lineRule="auto"/>
      </w:pPr>
      <w:r>
        <w:rPr>
          <w:rFonts w:ascii="Times New Roman" w:hAnsi="Times New Roman"/>
          <w:sz w:val="24"/>
          <w:szCs w:val="24"/>
        </w:rPr>
        <w:t xml:space="preserve">Tarneahela sertifikaadid </w:t>
      </w:r>
      <w:hyperlink r:id="rId31">
        <w:r>
          <w:rPr>
            <w:rStyle w:val="Internetilink"/>
            <w:rFonts w:ascii="Times New Roman" w:hAnsi="Times New Roman"/>
            <w:sz w:val="24"/>
            <w:szCs w:val="24"/>
          </w:rPr>
          <w:t xml:space="preserve">http://www.bmtrada.ee/chain-of-custody-and-supply-chain-systems </w:t>
        </w:r>
        <w:r>
          <w:rPr>
            <w:rStyle w:val="Internetilink"/>
            <w:rFonts w:ascii="Times New Roman" w:hAnsi="Times New Roman"/>
            <w:color w:val="00000A"/>
            <w:sz w:val="24"/>
            <w:szCs w:val="24"/>
            <w:u w:val="none"/>
          </w:rPr>
          <w:t>24.02.2015</w:t>
        </w:r>
      </w:hyperlink>
      <w:r>
        <w:rPr>
          <w:rFonts w:ascii="Times New Roman" w:hAnsi="Times New Roman"/>
          <w:sz w:val="24"/>
          <w:szCs w:val="24"/>
        </w:rPr>
        <w:t xml:space="preserve"> </w:t>
      </w:r>
    </w:p>
    <w:p w:rsidR="002A4D00" w:rsidRDefault="00B0577A">
      <w:pPr>
        <w:spacing w:line="360" w:lineRule="auto"/>
      </w:pPr>
      <w:r>
        <w:rPr>
          <w:rFonts w:ascii="Times New Roman" w:hAnsi="Times New Roman"/>
          <w:sz w:val="24"/>
          <w:szCs w:val="24"/>
        </w:rPr>
        <w:t xml:space="preserve">FCS tarneahela standard </w:t>
      </w:r>
      <w:hyperlink r:id="rId32">
        <w:r>
          <w:rPr>
            <w:rStyle w:val="Internetilink"/>
            <w:rFonts w:ascii="Times New Roman" w:hAnsi="Times New Roman"/>
            <w:sz w:val="24"/>
            <w:szCs w:val="24"/>
          </w:rPr>
          <w:t xml:space="preserve">http://www.bmtrada.ee/images/standardid/FSC-STD-40-004_V2-1_EE_BM_TRADA.pdf </w:t>
        </w:r>
        <w:r>
          <w:rPr>
            <w:rStyle w:val="Internetilink"/>
            <w:rFonts w:ascii="Times New Roman" w:hAnsi="Times New Roman"/>
            <w:color w:val="00000A"/>
            <w:sz w:val="24"/>
            <w:szCs w:val="24"/>
            <w:u w:val="none"/>
          </w:rPr>
          <w:t>24.04.2015</w:t>
        </w:r>
      </w:hyperlink>
      <w:r>
        <w:rPr>
          <w:rFonts w:ascii="Times New Roman" w:hAnsi="Times New Roman"/>
          <w:sz w:val="24"/>
          <w:szCs w:val="24"/>
        </w:rPr>
        <w:t xml:space="preserve"> </w:t>
      </w:r>
    </w:p>
    <w:p w:rsidR="002A4D00" w:rsidRDefault="00B0577A">
      <w:pPr>
        <w:spacing w:line="360" w:lineRule="auto"/>
      </w:pPr>
      <w:r>
        <w:rPr>
          <w:rFonts w:ascii="Times New Roman" w:hAnsi="Times New Roman"/>
          <w:sz w:val="24"/>
          <w:szCs w:val="24"/>
        </w:rPr>
        <w:t xml:space="preserve">PEFC standard </w:t>
      </w:r>
      <w:hyperlink r:id="rId33">
        <w:r>
          <w:rPr>
            <w:rStyle w:val="Internetilink"/>
            <w:rFonts w:ascii="Times New Roman" w:hAnsi="Times New Roman"/>
            <w:sz w:val="24"/>
            <w:szCs w:val="24"/>
          </w:rPr>
          <w:t>http://www.bmtrada.ee/images/standardid/PEFC_ST_2002-2013_CoC_standard_2013-05-24.pdf</w:t>
        </w:r>
      </w:hyperlink>
      <w:r>
        <w:rPr>
          <w:rFonts w:ascii="Times New Roman" w:hAnsi="Times New Roman"/>
          <w:sz w:val="24"/>
          <w:szCs w:val="24"/>
        </w:rPr>
        <w:t xml:space="preserve">  24.04.2015</w:t>
      </w:r>
    </w:p>
    <w:p w:rsidR="002A4D00" w:rsidRDefault="00B0577A">
      <w:pPr>
        <w:spacing w:line="360" w:lineRule="auto"/>
      </w:pPr>
      <w:r>
        <w:rPr>
          <w:rFonts w:ascii="Times New Roman" w:hAnsi="Times New Roman"/>
          <w:sz w:val="24"/>
          <w:szCs w:val="24"/>
        </w:rPr>
        <w:t xml:space="preserve">Seadused müra kohta </w:t>
      </w:r>
      <w:hyperlink r:id="rId34">
        <w:r>
          <w:rPr>
            <w:rStyle w:val="Internetilink"/>
            <w:rFonts w:ascii="Times New Roman" w:hAnsi="Times New Roman"/>
            <w:sz w:val="24"/>
            <w:szCs w:val="24"/>
          </w:rPr>
          <w:t>https://www.riigiteataja.ee/otsingu_tulemus.html?sakk=kehtivad&amp;otsisona=m%C3%BCra</w:t>
        </w:r>
      </w:hyperlink>
      <w:r>
        <w:rPr>
          <w:rFonts w:ascii="Times New Roman" w:hAnsi="Times New Roman"/>
          <w:sz w:val="24"/>
          <w:szCs w:val="24"/>
        </w:rPr>
        <w:t xml:space="preserve"> 24.04.2015</w:t>
      </w:r>
    </w:p>
    <w:p w:rsidR="002A4D00" w:rsidRDefault="00B0577A">
      <w:pPr>
        <w:spacing w:line="360" w:lineRule="auto"/>
      </w:pPr>
      <w:r>
        <w:rPr>
          <w:rFonts w:ascii="Times New Roman" w:hAnsi="Times New Roman"/>
          <w:sz w:val="24"/>
          <w:szCs w:val="24"/>
        </w:rPr>
        <w:t xml:space="preserve">Seadused vibratsiooni kohta </w:t>
      </w:r>
      <w:hyperlink r:id="rId35">
        <w:r>
          <w:rPr>
            <w:rStyle w:val="Internetilink"/>
            <w:rFonts w:ascii="Times New Roman" w:hAnsi="Times New Roman"/>
            <w:sz w:val="24"/>
            <w:szCs w:val="24"/>
          </w:rPr>
          <w:t>https://www.riigiteataja.ee/otsingu_tulemus.html?sakk=kehtivad&amp;otsisona=vibratsioon</w:t>
        </w:r>
      </w:hyperlink>
      <w:r>
        <w:rPr>
          <w:rFonts w:ascii="Times New Roman" w:hAnsi="Times New Roman"/>
          <w:sz w:val="24"/>
          <w:szCs w:val="24"/>
        </w:rPr>
        <w:t xml:space="preserve"> 24.04.2015</w:t>
      </w:r>
    </w:p>
    <w:p w:rsidR="002A4D00" w:rsidRDefault="00B0577A">
      <w:pPr>
        <w:spacing w:line="360" w:lineRule="auto"/>
      </w:pPr>
      <w:r>
        <w:rPr>
          <w:rFonts w:ascii="Times New Roman" w:hAnsi="Times New Roman"/>
          <w:sz w:val="24"/>
          <w:szCs w:val="24"/>
        </w:rPr>
        <w:t xml:space="preserve">Klassifikaatori otsing  </w:t>
      </w:r>
      <w:hyperlink r:id="rId36">
        <w:r>
          <w:rPr>
            <w:rStyle w:val="Internetilink"/>
            <w:rFonts w:ascii="Times New Roman" w:hAnsi="Times New Roman"/>
            <w:sz w:val="24"/>
            <w:szCs w:val="24"/>
          </w:rPr>
          <w:t xml:space="preserve">https://emtak.rik.ee/EMTAK/pages/klassifikaatorOtsing.jspx </w:t>
        </w:r>
        <w:r>
          <w:rPr>
            <w:rStyle w:val="Internetilink"/>
            <w:rFonts w:ascii="Times New Roman" w:hAnsi="Times New Roman"/>
            <w:color w:val="00000A"/>
            <w:sz w:val="24"/>
            <w:szCs w:val="24"/>
            <w:u w:val="none"/>
          </w:rPr>
          <w:t>27.04.2015</w:t>
        </w:r>
      </w:hyperlink>
    </w:p>
    <w:p w:rsidR="002A4D00" w:rsidRDefault="00B0577A">
      <w:pPr>
        <w:spacing w:line="360" w:lineRule="auto"/>
      </w:pPr>
      <w:r>
        <w:rPr>
          <w:rFonts w:ascii="Times New Roman" w:hAnsi="Times New Roman"/>
          <w:sz w:val="24"/>
          <w:szCs w:val="24"/>
        </w:rPr>
        <w:t xml:space="preserve">Taimekaitseseadus </w:t>
      </w:r>
      <w:hyperlink r:id="rId37">
        <w:r>
          <w:rPr>
            <w:rStyle w:val="Internetilink"/>
            <w:rFonts w:ascii="Times New Roman" w:hAnsi="Times New Roman"/>
            <w:sz w:val="24"/>
            <w:szCs w:val="24"/>
          </w:rPr>
          <w:t>https://www.riigiteataja.ee/akt/130122011032?leiaKehtiv</w:t>
        </w:r>
      </w:hyperlink>
      <w:r>
        <w:rPr>
          <w:rFonts w:ascii="Times New Roman" w:hAnsi="Times New Roman"/>
          <w:sz w:val="24"/>
          <w:szCs w:val="24"/>
        </w:rPr>
        <w:t xml:space="preserve"> 27.04.2015</w:t>
      </w:r>
    </w:p>
    <w:p w:rsidR="002A4D00" w:rsidRDefault="00B0577A">
      <w:pPr>
        <w:spacing w:line="360" w:lineRule="auto"/>
      </w:pPr>
      <w:proofErr w:type="spellStart"/>
      <w:r>
        <w:rPr>
          <w:rFonts w:ascii="Times New Roman" w:hAnsi="Times New Roman"/>
          <w:sz w:val="24"/>
          <w:szCs w:val="24"/>
        </w:rPr>
        <w:t>Kaubadustegevuse</w:t>
      </w:r>
      <w:proofErr w:type="spellEnd"/>
      <w:r>
        <w:rPr>
          <w:rFonts w:ascii="Times New Roman" w:hAnsi="Times New Roman"/>
          <w:sz w:val="24"/>
          <w:szCs w:val="24"/>
        </w:rPr>
        <w:t xml:space="preserve"> seadus </w:t>
      </w:r>
      <w:hyperlink r:id="rId38">
        <w:r>
          <w:rPr>
            <w:rStyle w:val="Internetilink"/>
            <w:rFonts w:ascii="Times New Roman" w:hAnsi="Times New Roman"/>
            <w:sz w:val="24"/>
            <w:szCs w:val="24"/>
          </w:rPr>
          <w:t>https://www.riigiteataja.ee/akt/13319877?leiaKehtiv</w:t>
        </w:r>
      </w:hyperlink>
      <w:r>
        <w:rPr>
          <w:rFonts w:ascii="Times New Roman" w:hAnsi="Times New Roman"/>
          <w:sz w:val="24"/>
          <w:szCs w:val="24"/>
        </w:rPr>
        <w:t xml:space="preserve"> 27.04.2015</w:t>
      </w:r>
    </w:p>
    <w:p w:rsidR="002A4D00" w:rsidRDefault="00B0577A">
      <w:pPr>
        <w:spacing w:line="360" w:lineRule="auto"/>
      </w:pPr>
      <w:r>
        <w:rPr>
          <w:rFonts w:ascii="Times New Roman" w:hAnsi="Times New Roman"/>
          <w:sz w:val="24"/>
          <w:szCs w:val="24"/>
        </w:rPr>
        <w:t xml:space="preserve">kvaliteediinfrastruktuur </w:t>
      </w:r>
      <w:hyperlink r:id="rId39">
        <w:r>
          <w:rPr>
            <w:rStyle w:val="Internetilink"/>
            <w:rFonts w:ascii="Times New Roman" w:hAnsi="Times New Roman"/>
            <w:sz w:val="24"/>
            <w:szCs w:val="24"/>
          </w:rPr>
          <w:t>http://www.evs.ee/StandardidjaEL/Kvaliteediinfrastuktuur/tabid/75/Default.aspx</w:t>
        </w:r>
      </w:hyperlink>
      <w:r>
        <w:rPr>
          <w:rFonts w:ascii="Times New Roman" w:hAnsi="Times New Roman"/>
          <w:sz w:val="24"/>
          <w:szCs w:val="24"/>
        </w:rPr>
        <w:t xml:space="preserve"> 27.04.2015</w:t>
      </w:r>
    </w:p>
    <w:p w:rsidR="002A4D00" w:rsidRDefault="00B0577A">
      <w:pPr>
        <w:spacing w:line="360" w:lineRule="auto"/>
      </w:pPr>
      <w:r>
        <w:rPr>
          <w:rFonts w:ascii="Times New Roman" w:hAnsi="Times New Roman"/>
          <w:sz w:val="24"/>
          <w:szCs w:val="24"/>
        </w:rPr>
        <w:t xml:space="preserve">Puidu import </w:t>
      </w:r>
      <w:hyperlink r:id="rId40">
        <w:r>
          <w:rPr>
            <w:rStyle w:val="Internetilink"/>
            <w:rFonts w:ascii="Times New Roman" w:hAnsi="Times New Roman"/>
            <w:sz w:val="24"/>
            <w:szCs w:val="24"/>
          </w:rPr>
          <w:t>http://www.envir.ee/sites/default/files/kkm.pdf</w:t>
        </w:r>
      </w:hyperlink>
      <w:r>
        <w:rPr>
          <w:rFonts w:ascii="Times New Roman" w:hAnsi="Times New Roman"/>
          <w:sz w:val="24"/>
          <w:szCs w:val="24"/>
        </w:rPr>
        <w:t xml:space="preserve"> 27.04.2015</w:t>
      </w:r>
    </w:p>
    <w:p w:rsidR="002A4D00" w:rsidRDefault="00B0577A">
      <w:pPr>
        <w:spacing w:line="360" w:lineRule="auto"/>
      </w:pPr>
      <w:r>
        <w:rPr>
          <w:rFonts w:ascii="Times New Roman" w:hAnsi="Times New Roman"/>
          <w:sz w:val="24"/>
          <w:szCs w:val="24"/>
        </w:rPr>
        <w:t xml:space="preserve">Rahvusvaheline puidu </w:t>
      </w:r>
      <w:proofErr w:type="spellStart"/>
      <w:r>
        <w:rPr>
          <w:rFonts w:ascii="Times New Roman" w:hAnsi="Times New Roman"/>
          <w:sz w:val="24"/>
          <w:szCs w:val="24"/>
        </w:rPr>
        <w:t>assotsatsioon</w:t>
      </w:r>
      <w:proofErr w:type="spellEnd"/>
      <w:r>
        <w:rPr>
          <w:rFonts w:ascii="Times New Roman" w:hAnsi="Times New Roman"/>
          <w:sz w:val="24"/>
          <w:szCs w:val="24"/>
        </w:rPr>
        <w:t xml:space="preserve"> </w:t>
      </w:r>
      <w:hyperlink r:id="rId41">
        <w:r>
          <w:rPr>
            <w:rStyle w:val="Internetilink"/>
            <w:rFonts w:ascii="Times New Roman" w:hAnsi="Times New Roman"/>
            <w:sz w:val="24"/>
            <w:szCs w:val="24"/>
          </w:rPr>
          <w:t>http://www.iwpawood.org/</w:t>
        </w:r>
      </w:hyperlink>
      <w:r>
        <w:rPr>
          <w:rFonts w:ascii="Times New Roman" w:hAnsi="Times New Roman"/>
          <w:sz w:val="24"/>
          <w:szCs w:val="24"/>
        </w:rPr>
        <w:t xml:space="preserve"> 27.04.2015</w:t>
      </w:r>
    </w:p>
    <w:p w:rsidR="002A4D00" w:rsidRDefault="00B0577A">
      <w:pPr>
        <w:spacing w:line="360" w:lineRule="auto"/>
      </w:pPr>
      <w:r>
        <w:rPr>
          <w:rFonts w:ascii="Times New Roman" w:hAnsi="Times New Roman"/>
          <w:sz w:val="24"/>
          <w:szCs w:val="24"/>
        </w:rPr>
        <w:t xml:space="preserve">toote nõuetele vastavuse seadus </w:t>
      </w:r>
      <w:hyperlink r:id="rId42">
        <w:r>
          <w:rPr>
            <w:rStyle w:val="Internetilink"/>
            <w:rFonts w:ascii="Times New Roman" w:hAnsi="Times New Roman"/>
            <w:sz w:val="24"/>
            <w:szCs w:val="24"/>
          </w:rPr>
          <w:t>https://www.riigiteataja.ee/akt/13328792</w:t>
        </w:r>
      </w:hyperlink>
      <w:r>
        <w:rPr>
          <w:rFonts w:ascii="Times New Roman" w:hAnsi="Times New Roman"/>
          <w:sz w:val="24"/>
          <w:szCs w:val="24"/>
        </w:rPr>
        <w:t xml:space="preserve"> 27.042015</w:t>
      </w:r>
    </w:p>
    <w:p w:rsidR="002A4D00" w:rsidRDefault="00B0577A">
      <w:pPr>
        <w:spacing w:line="360" w:lineRule="auto"/>
      </w:pPr>
      <w:r>
        <w:rPr>
          <w:rFonts w:ascii="Times New Roman" w:hAnsi="Times New Roman"/>
          <w:sz w:val="24"/>
          <w:szCs w:val="24"/>
        </w:rPr>
        <w:t>Vastavushindamine ja akrediteerimine EU</w:t>
      </w:r>
      <w:hyperlink r:id="rId43" w:anchor="texte" w:history="1">
        <w:r>
          <w:rPr>
            <w:rStyle w:val="Internetilink"/>
            <w:rFonts w:ascii="Times New Roman" w:hAnsi="Times New Roman"/>
            <w:sz w:val="24"/>
            <w:szCs w:val="24"/>
          </w:rPr>
          <w:t>http://old.eur-lex.europa.eu/Notice.do?val=477184:cs&amp;lang=et&amp;list=477184:cs,&amp;pos=1&amp;page=1&amp;nbl=1&amp;pgs=10&amp;hwords=&amp;checktexte=checkbox&amp;visu=#texte</w:t>
        </w:r>
      </w:hyperlink>
      <w:r>
        <w:rPr>
          <w:rFonts w:ascii="Times New Roman" w:hAnsi="Times New Roman"/>
          <w:sz w:val="24"/>
          <w:szCs w:val="24"/>
        </w:rPr>
        <w:t xml:space="preserve"> 27.04.2015</w:t>
      </w:r>
    </w:p>
    <w:p w:rsidR="002A4D00" w:rsidRDefault="00B0577A">
      <w:pPr>
        <w:spacing w:line="360" w:lineRule="auto"/>
      </w:pPr>
      <w:r>
        <w:rPr>
          <w:rFonts w:ascii="Times New Roman" w:hAnsi="Times New Roman"/>
          <w:sz w:val="24"/>
          <w:szCs w:val="24"/>
        </w:rPr>
        <w:lastRenderedPageBreak/>
        <w:t xml:space="preserve">Mõõtmisseadmed </w:t>
      </w:r>
      <w:hyperlink r:id="rId44">
        <w:r>
          <w:rPr>
            <w:rStyle w:val="Internetilink"/>
            <w:rFonts w:ascii="Times New Roman" w:hAnsi="Times New Roman"/>
            <w:sz w:val="24"/>
            <w:szCs w:val="24"/>
          </w:rPr>
          <w:t>http://www.kutsekoda.ee/et/kutseregister/kutsestandardid/10445283/lae/saeliini-operaator-ii-08pdf</w:t>
        </w:r>
      </w:hyperlink>
      <w:r>
        <w:rPr>
          <w:rFonts w:ascii="Times New Roman" w:hAnsi="Times New Roman"/>
          <w:sz w:val="24"/>
          <w:szCs w:val="24"/>
        </w:rPr>
        <w:t xml:space="preserve">  28.04.2015</w:t>
      </w:r>
    </w:p>
    <w:p w:rsidR="002A4D00" w:rsidRDefault="007133D5">
      <w:pPr>
        <w:spacing w:line="360" w:lineRule="auto"/>
      </w:pPr>
      <w:hyperlink r:id="rId45">
        <w:r w:rsidR="00B0577A">
          <w:rPr>
            <w:rStyle w:val="Internetilink"/>
            <w:rFonts w:ascii="Times New Roman" w:hAnsi="Times New Roman"/>
            <w:sz w:val="24"/>
            <w:szCs w:val="24"/>
          </w:rPr>
          <w:t>http://woodeye.se/en/woodeye-5/</w:t>
        </w:r>
      </w:hyperlink>
      <w:r w:rsidR="00B0577A">
        <w:rPr>
          <w:rFonts w:ascii="Times New Roman" w:hAnsi="Times New Roman"/>
          <w:sz w:val="24"/>
          <w:szCs w:val="24"/>
        </w:rPr>
        <w:t xml:space="preserve"> 28.04.2015</w:t>
      </w:r>
    </w:p>
    <w:sectPr w:rsidR="002A4D00" w:rsidSect="007133D5">
      <w:headerReference w:type="default" r:id="rId46"/>
      <w:footerReference w:type="default" r:id="rId47"/>
      <w:pgSz w:w="11906" w:h="16838" w:code="9"/>
      <w:pgMar w:top="1418" w:right="1134" w:bottom="1418" w:left="1701" w:header="0" w:footer="839" w:gutter="0"/>
      <w:pgNumType w:start="2"/>
      <w:cols w:space="708"/>
      <w:formProt w:val="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77A" w:rsidRDefault="00B0577A">
      <w:pPr>
        <w:spacing w:after="0" w:line="240" w:lineRule="auto"/>
      </w:pPr>
      <w:r>
        <w:separator/>
      </w:r>
    </w:p>
  </w:endnote>
  <w:endnote w:type="continuationSeparator" w:id="0">
    <w:p w:rsidR="00B0577A" w:rsidRDefault="00B05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BA"/>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273274"/>
      <w:docPartObj>
        <w:docPartGallery w:val="Page Numbers (Bottom of Page)"/>
        <w:docPartUnique/>
      </w:docPartObj>
    </w:sdtPr>
    <w:sdtEndPr/>
    <w:sdtContent>
      <w:p w:rsidR="00636E2A" w:rsidRDefault="007E18A7" w:rsidP="007133D5">
        <w:pPr>
          <w:pStyle w:val="Footer"/>
          <w:jc w:val="right"/>
        </w:pPr>
        <w:r>
          <w:fldChar w:fldCharType="begin"/>
        </w:r>
        <w:r>
          <w:instrText>PAGE   \* MERGEFORMAT</w:instrText>
        </w:r>
        <w:r>
          <w:fldChar w:fldCharType="separate"/>
        </w:r>
        <w:r w:rsidR="007133D5">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2A" w:rsidRDefault="00636E2A">
    <w:pPr>
      <w:pStyle w:val="Footer"/>
      <w:jc w:val="right"/>
    </w:pPr>
  </w:p>
  <w:p w:rsidR="00636E2A" w:rsidRDefault="00636E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757594"/>
      <w:docPartObj>
        <w:docPartGallery w:val="Page Numbers (Bottom of Page)"/>
        <w:docPartUnique/>
      </w:docPartObj>
    </w:sdtPr>
    <w:sdtEndPr/>
    <w:sdtContent>
      <w:p w:rsidR="007E18A7" w:rsidRDefault="007E18A7" w:rsidP="007133D5">
        <w:pPr>
          <w:pStyle w:val="Footer"/>
          <w:jc w:val="right"/>
        </w:pPr>
        <w:r>
          <w:fldChar w:fldCharType="begin"/>
        </w:r>
        <w:r>
          <w:instrText>PAGE   \* MERGEFORMAT</w:instrText>
        </w:r>
        <w:r>
          <w:fldChar w:fldCharType="separate"/>
        </w:r>
        <w:r w:rsidR="007133D5">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77A" w:rsidRDefault="00B0577A">
      <w:pPr>
        <w:spacing w:after="0" w:line="240" w:lineRule="auto"/>
      </w:pPr>
      <w:r>
        <w:separator/>
      </w:r>
    </w:p>
  </w:footnote>
  <w:footnote w:type="continuationSeparator" w:id="0">
    <w:p w:rsidR="00B0577A" w:rsidRDefault="00B057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00" w:rsidRDefault="002A4D00">
    <w:pPr>
      <w:pStyle w:val="Pis"/>
    </w:pPr>
  </w:p>
  <w:p w:rsidR="002A4D00" w:rsidRDefault="002A4D00">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00" w:rsidRDefault="002A4D00">
    <w:pPr>
      <w:pStyle w:val="Pis"/>
    </w:pPr>
  </w:p>
  <w:p w:rsidR="002A4D00" w:rsidRDefault="002A4D00">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3E4"/>
    <w:multiLevelType w:val="multilevel"/>
    <w:tmpl w:val="ACD046F8"/>
    <w:lvl w:ilvl="0">
      <w:start w:val="1"/>
      <w:numFmt w:val="bullet"/>
      <w:lvlText w:val=""/>
      <w:lvlJc w:val="left"/>
      <w:pPr>
        <w:tabs>
          <w:tab w:val="num" w:pos="360"/>
        </w:tabs>
        <w:ind w:left="360" w:hanging="360"/>
      </w:pPr>
      <w:rPr>
        <w:rFonts w:ascii="Wingdings" w:hAnsi="Wingdings" w:cs="Wingdings" w:hint="default"/>
        <w:sz w:val="24"/>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sz w:val="24"/>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sz w:val="24"/>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
    <w:nsid w:val="06645D06"/>
    <w:multiLevelType w:val="multilevel"/>
    <w:tmpl w:val="D278F9C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C83FAF"/>
    <w:multiLevelType w:val="multilevel"/>
    <w:tmpl w:val="B784F67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3">
    <w:nsid w:val="19AF0AA7"/>
    <w:multiLevelType w:val="multilevel"/>
    <w:tmpl w:val="A0766596"/>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4">
    <w:nsid w:val="2A4016DE"/>
    <w:multiLevelType w:val="multilevel"/>
    <w:tmpl w:val="F79E323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4"/>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4"/>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33214970"/>
    <w:multiLevelType w:val="multilevel"/>
    <w:tmpl w:val="0C20A5A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6">
    <w:nsid w:val="4F180E9F"/>
    <w:multiLevelType w:val="multilevel"/>
    <w:tmpl w:val="491AE9DA"/>
    <w:lvl w:ilvl="0">
      <w:start w:val="1"/>
      <w:numFmt w:val="bullet"/>
      <w:lvlText w:val=""/>
      <w:lvlJc w:val="left"/>
      <w:pPr>
        <w:tabs>
          <w:tab w:val="num" w:pos="360"/>
        </w:tabs>
        <w:ind w:left="360" w:hanging="360"/>
      </w:pPr>
      <w:rPr>
        <w:rFonts w:ascii="Wingdings" w:hAnsi="Wingdings" w:cs="Wingdings" w:hint="default"/>
        <w:sz w:val="24"/>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sz w:val="24"/>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sz w:val="24"/>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7">
    <w:nsid w:val="5734314A"/>
    <w:multiLevelType w:val="multilevel"/>
    <w:tmpl w:val="2B68B35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8">
    <w:nsid w:val="5EE00858"/>
    <w:multiLevelType w:val="multilevel"/>
    <w:tmpl w:val="770222EA"/>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sz w:val="24"/>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sz w:val="24"/>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sz w:val="24"/>
      </w:rPr>
    </w:lvl>
  </w:abstractNum>
  <w:abstractNum w:abstractNumId="9">
    <w:nsid w:val="73F72419"/>
    <w:multiLevelType w:val="multilevel"/>
    <w:tmpl w:val="244A82B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0">
    <w:nsid w:val="7AD22AAF"/>
    <w:multiLevelType w:val="multilevel"/>
    <w:tmpl w:val="5B2C3A0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7CAE71EA"/>
    <w:multiLevelType w:val="multilevel"/>
    <w:tmpl w:val="C7409A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2"/>
  </w:num>
  <w:num w:numId="3">
    <w:abstractNumId w:val="5"/>
  </w:num>
  <w:num w:numId="4">
    <w:abstractNumId w:val="3"/>
  </w:num>
  <w:num w:numId="5">
    <w:abstractNumId w:val="8"/>
  </w:num>
  <w:num w:numId="6">
    <w:abstractNumId w:val="10"/>
  </w:num>
  <w:num w:numId="7">
    <w:abstractNumId w:val="6"/>
  </w:num>
  <w:num w:numId="8">
    <w:abstractNumId w:val="0"/>
  </w:num>
  <w:num w:numId="9">
    <w:abstractNumId w:val="11"/>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643"/>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2A4D00"/>
    <w:rsid w:val="002A4D00"/>
    <w:rsid w:val="00367C22"/>
    <w:rsid w:val="004603C2"/>
    <w:rsid w:val="00634D80"/>
    <w:rsid w:val="00636E2A"/>
    <w:rsid w:val="007133D5"/>
    <w:rsid w:val="007E18A7"/>
    <w:rsid w:val="00B0577A"/>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et-EE" w:eastAsia="et-E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alkiri1">
    <w:name w:val="Pealkiri 1"/>
    <w:basedOn w:val="Normal"/>
    <w:pPr>
      <w:keepNext/>
      <w:keepLines/>
      <w:spacing w:before="480" w:after="0"/>
      <w:outlineLvl w:val="0"/>
    </w:pPr>
    <w:rPr>
      <w:rFonts w:ascii="Times New Roman" w:eastAsia="Cambria" w:hAnsi="Times New Roman" w:cs="Cambria"/>
      <w:b/>
      <w:caps/>
      <w:sz w:val="32"/>
    </w:rPr>
  </w:style>
  <w:style w:type="paragraph" w:customStyle="1" w:styleId="Pealkiri2">
    <w:name w:val="Pealkiri 2"/>
    <w:basedOn w:val="Normal"/>
    <w:pPr>
      <w:keepNext/>
      <w:keepLines/>
      <w:spacing w:before="240" w:after="100" w:line="240" w:lineRule="auto"/>
      <w:outlineLvl w:val="1"/>
    </w:pPr>
    <w:rPr>
      <w:rFonts w:ascii="Times New Roman" w:eastAsia="Verdana" w:hAnsi="Times New Roman" w:cs="Verdana"/>
      <w:b/>
      <w:sz w:val="28"/>
    </w:rPr>
  </w:style>
  <w:style w:type="paragraph" w:customStyle="1" w:styleId="Pealkiri3">
    <w:name w:val="Pealkiri 3"/>
    <w:basedOn w:val="Normal"/>
    <w:pPr>
      <w:keepNext/>
      <w:keepLines/>
      <w:spacing w:before="240" w:after="100" w:line="240" w:lineRule="auto"/>
      <w:outlineLvl w:val="2"/>
    </w:pPr>
    <w:rPr>
      <w:rFonts w:ascii="Times New Roman" w:eastAsia="Verdana" w:hAnsi="Times New Roman" w:cs="Verdana"/>
      <w:b/>
      <w:sz w:val="24"/>
    </w:rPr>
  </w:style>
  <w:style w:type="paragraph" w:customStyle="1" w:styleId="Pealkiri4">
    <w:name w:val="Pealkiri 4"/>
    <w:basedOn w:val="Normal"/>
    <w:pPr>
      <w:keepNext/>
      <w:keepLines/>
      <w:spacing w:before="240" w:after="100" w:line="240" w:lineRule="auto"/>
      <w:outlineLvl w:val="3"/>
    </w:pPr>
    <w:rPr>
      <w:rFonts w:ascii="Verdana" w:eastAsia="Verdana" w:hAnsi="Verdana" w:cs="Verdana"/>
      <w:color w:val="FF9000"/>
      <w:sz w:val="18"/>
    </w:rPr>
  </w:style>
  <w:style w:type="paragraph" w:customStyle="1" w:styleId="Pealkiri5">
    <w:name w:val="Pealkiri 5"/>
    <w:basedOn w:val="Normal"/>
    <w:pPr>
      <w:keepNext/>
      <w:keepLines/>
      <w:spacing w:before="240" w:after="100" w:line="240" w:lineRule="auto"/>
      <w:outlineLvl w:val="4"/>
    </w:pPr>
    <w:rPr>
      <w:rFonts w:ascii="Verdana" w:eastAsia="Verdana" w:hAnsi="Verdana" w:cs="Verdana"/>
      <w:color w:val="FF9000"/>
      <w:sz w:val="18"/>
    </w:rPr>
  </w:style>
  <w:style w:type="paragraph" w:customStyle="1" w:styleId="Pealkiri6">
    <w:name w:val="Pealkiri 6"/>
    <w:basedOn w:val="Normal"/>
    <w:pPr>
      <w:keepNext/>
      <w:keepLines/>
      <w:spacing w:before="240" w:after="100" w:line="240" w:lineRule="auto"/>
      <w:outlineLvl w:val="5"/>
    </w:pPr>
    <w:rPr>
      <w:rFonts w:ascii="Verdana" w:eastAsia="Verdana" w:hAnsi="Verdana" w:cs="Verdana"/>
      <w:color w:val="FF9000"/>
      <w:sz w:val="18"/>
    </w:rPr>
  </w:style>
  <w:style w:type="character" w:customStyle="1" w:styleId="Internetilink">
    <w:name w:val="Internetilink"/>
    <w:basedOn w:val="DefaultParagraphFont"/>
    <w:uiPriority w:val="99"/>
    <w:unhideWhenUsed/>
    <w:rsid w:val="00993887"/>
    <w:rPr>
      <w:color w:val="0000FF" w:themeColor="hyperlink"/>
      <w:u w:val="single"/>
    </w:rPr>
  </w:style>
  <w:style w:type="character" w:customStyle="1" w:styleId="ListLabel1">
    <w:name w:val="ListLabel 1"/>
    <w:qFormat/>
    <w:rPr>
      <w:rFonts w:ascii="Times New Roman" w:eastAsia="Arial" w:hAnsi="Times New Roman" w:cs="Arial"/>
    </w:rPr>
  </w:style>
  <w:style w:type="character" w:customStyle="1" w:styleId="ListLabel2">
    <w:name w:val="ListLabel 2"/>
    <w:qFormat/>
    <w:rPr>
      <w:rFonts w:cs="Courier New"/>
    </w:rPr>
  </w:style>
  <w:style w:type="character" w:customStyle="1" w:styleId="Registrilink">
    <w:name w:val="Registri link"/>
    <w:qFormat/>
  </w:style>
  <w:style w:type="character" w:customStyle="1" w:styleId="Nummerdussmbolid">
    <w:name w:val="Nummerdussümbolid"/>
    <w:qFormat/>
  </w:style>
  <w:style w:type="character" w:customStyle="1" w:styleId="Tpploend">
    <w:name w:val="Täpploend"/>
    <w:qFormat/>
    <w:rPr>
      <w:rFonts w:ascii="OpenSymbol" w:eastAsia="OpenSymbol" w:hAnsi="OpenSymbol" w:cs="OpenSymbol"/>
    </w:rPr>
  </w:style>
  <w:style w:type="character" w:customStyle="1" w:styleId="ListLabel3">
    <w:name w:val="ListLabel 3"/>
    <w:qFormat/>
    <w:rPr>
      <w:rFonts w:ascii="Times New Roman" w:hAnsi="Times New Roman" w:cs="Symbol"/>
      <w:sz w:val="24"/>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cs="Wingdings"/>
      <w:sz w:val="24"/>
    </w:rPr>
  </w:style>
  <w:style w:type="character" w:customStyle="1" w:styleId="ListLabel6">
    <w:name w:val="ListLabel 6"/>
    <w:qFormat/>
    <w:rPr>
      <w:rFonts w:cs="OpenSymbol"/>
    </w:rPr>
  </w:style>
  <w:style w:type="character" w:customStyle="1" w:styleId="Klastatudinternetilink">
    <w:name w:val="Külastatud internetilink"/>
    <w:rPr>
      <w:color w:val="800000"/>
      <w:u w:val="single"/>
    </w:rPr>
  </w:style>
  <w:style w:type="character" w:customStyle="1" w:styleId="ListLabel7">
    <w:name w:val="ListLabel 7"/>
    <w:qFormat/>
    <w:rPr>
      <w:rFonts w:ascii="Times New Roman" w:hAnsi="Times New Roman" w:cs="Symbol"/>
      <w:sz w:val="24"/>
    </w:rPr>
  </w:style>
  <w:style w:type="character" w:customStyle="1" w:styleId="ListLabel8">
    <w:name w:val="ListLabel 8"/>
    <w:qFormat/>
    <w:rPr>
      <w:rFonts w:cs="Courier New"/>
    </w:rPr>
  </w:style>
  <w:style w:type="character" w:customStyle="1" w:styleId="ListLabel9">
    <w:name w:val="ListLabel 9"/>
    <w:qFormat/>
    <w:rPr>
      <w:rFonts w:ascii="Times New Roman" w:hAnsi="Times New Roman" w:cs="Wingdings"/>
      <w:sz w:val="24"/>
    </w:rPr>
  </w:style>
  <w:style w:type="character" w:customStyle="1" w:styleId="ListLabel10">
    <w:name w:val="ListLabel 10"/>
    <w:qFormat/>
    <w:rPr>
      <w:rFonts w:cs="OpenSymbol"/>
    </w:rPr>
  </w:style>
  <w:style w:type="character" w:customStyle="1" w:styleId="PisMrk">
    <w:name w:val="Päis Märk"/>
    <w:basedOn w:val="DefaultParagraphFont"/>
    <w:link w:val="Pis"/>
    <w:uiPriority w:val="99"/>
    <w:qFormat/>
    <w:rsid w:val="00993887"/>
    <w:rPr>
      <w:sz w:val="22"/>
    </w:rPr>
  </w:style>
  <w:style w:type="character" w:customStyle="1" w:styleId="JalusMrk">
    <w:name w:val="Jalus Märk"/>
    <w:basedOn w:val="DefaultParagraphFont"/>
    <w:link w:val="Jalus"/>
    <w:uiPriority w:val="99"/>
    <w:qFormat/>
    <w:rsid w:val="00993887"/>
    <w:rPr>
      <w:sz w:val="22"/>
    </w:rPr>
  </w:style>
  <w:style w:type="character" w:customStyle="1" w:styleId="ListLabel11">
    <w:name w:val="ListLabel 11"/>
    <w:qFormat/>
    <w:rPr>
      <w:rFonts w:ascii="Times New Roman" w:hAnsi="Times New Roman" w:cs="Symbol"/>
      <w:sz w:val="24"/>
    </w:rPr>
  </w:style>
  <w:style w:type="character" w:customStyle="1" w:styleId="ListLabel12">
    <w:name w:val="ListLabel 12"/>
    <w:qFormat/>
    <w:rPr>
      <w:rFonts w:cs="Courier New"/>
    </w:rPr>
  </w:style>
  <w:style w:type="character" w:customStyle="1" w:styleId="ListLabel13">
    <w:name w:val="ListLabel 13"/>
    <w:qFormat/>
    <w:rPr>
      <w:rFonts w:ascii="Times New Roman" w:hAnsi="Times New Roman" w:cs="Wingdings"/>
      <w:sz w:val="24"/>
    </w:rPr>
  </w:style>
  <w:style w:type="character" w:customStyle="1" w:styleId="ListLabel14">
    <w:name w:val="ListLabel 14"/>
    <w:qFormat/>
    <w:rPr>
      <w:rFonts w:cs="OpenSymbol"/>
    </w:rPr>
  </w:style>
  <w:style w:type="character" w:customStyle="1" w:styleId="ListLabel15">
    <w:name w:val="ListLabel 15"/>
    <w:qFormat/>
    <w:rPr>
      <w:rFonts w:ascii="Times New Roman" w:hAnsi="Times New Roman" w:cs="Symbol"/>
      <w:sz w:val="24"/>
    </w:rPr>
  </w:style>
  <w:style w:type="character" w:customStyle="1" w:styleId="ListLabel16">
    <w:name w:val="ListLabel 16"/>
    <w:qFormat/>
    <w:rPr>
      <w:rFonts w:cs="Courier New"/>
    </w:rPr>
  </w:style>
  <w:style w:type="character" w:customStyle="1" w:styleId="ListLabel17">
    <w:name w:val="ListLabel 17"/>
    <w:qFormat/>
    <w:rPr>
      <w:rFonts w:ascii="Times New Roman" w:hAnsi="Times New Roman" w:cs="Wingdings"/>
      <w:sz w:val="24"/>
    </w:rPr>
  </w:style>
  <w:style w:type="character" w:customStyle="1" w:styleId="ListLabel18">
    <w:name w:val="ListLabel 18"/>
    <w:qFormat/>
    <w:rPr>
      <w:rFonts w:cs="OpenSymbol"/>
    </w:rPr>
  </w:style>
  <w:style w:type="character" w:customStyle="1" w:styleId="ListLabel19">
    <w:name w:val="ListLabel 19"/>
    <w:qFormat/>
    <w:rPr>
      <w:rFonts w:ascii="Times New Roman" w:hAnsi="Times New Roman" w:cs="Symbol"/>
      <w:sz w:val="24"/>
    </w:rPr>
  </w:style>
  <w:style w:type="character" w:customStyle="1" w:styleId="ListLabel20">
    <w:name w:val="ListLabel 20"/>
    <w:qFormat/>
    <w:rPr>
      <w:rFonts w:cs="Courier New"/>
    </w:rPr>
  </w:style>
  <w:style w:type="character" w:customStyle="1" w:styleId="ListLabel21">
    <w:name w:val="ListLabel 21"/>
    <w:qFormat/>
    <w:rPr>
      <w:rFonts w:ascii="Times New Roman" w:hAnsi="Times New Roman" w:cs="Wingdings"/>
      <w:sz w:val="24"/>
    </w:rPr>
  </w:style>
  <w:style w:type="character" w:customStyle="1" w:styleId="ListLabel22">
    <w:name w:val="ListLabel 22"/>
    <w:qFormat/>
    <w:rPr>
      <w:rFonts w:cs="OpenSymbol"/>
    </w:rPr>
  </w:style>
  <w:style w:type="character" w:customStyle="1" w:styleId="ListLabel23">
    <w:name w:val="ListLabel 23"/>
    <w:qFormat/>
    <w:rPr>
      <w:rFonts w:ascii="Times New Roman" w:hAnsi="Times New Roman" w:cs="Symbol"/>
      <w:sz w:val="24"/>
    </w:rPr>
  </w:style>
  <w:style w:type="character" w:customStyle="1" w:styleId="ListLabel24">
    <w:name w:val="ListLabel 24"/>
    <w:qFormat/>
    <w:rPr>
      <w:rFonts w:cs="Courier New"/>
    </w:rPr>
  </w:style>
  <w:style w:type="character" w:customStyle="1" w:styleId="ListLabel25">
    <w:name w:val="ListLabel 25"/>
    <w:qFormat/>
    <w:rPr>
      <w:rFonts w:ascii="Times New Roman" w:hAnsi="Times New Roman" w:cs="Wingdings"/>
      <w:sz w:val="24"/>
    </w:rPr>
  </w:style>
  <w:style w:type="character" w:customStyle="1" w:styleId="ListLabel26">
    <w:name w:val="ListLabel 26"/>
    <w:qFormat/>
    <w:rPr>
      <w:rFonts w:cs="OpenSymbol"/>
    </w:rPr>
  </w:style>
  <w:style w:type="paragraph" w:customStyle="1" w:styleId="Pealkiri">
    <w:name w:val="Pealkiri"/>
    <w:basedOn w:val="Normal"/>
    <w:next w:val="Phitekst"/>
    <w:qFormat/>
    <w:pPr>
      <w:keepNext/>
      <w:spacing w:before="240" w:after="120"/>
    </w:pPr>
    <w:rPr>
      <w:rFonts w:ascii="Liberation Sans" w:eastAsia="Microsoft YaHei" w:hAnsi="Liberation Sans" w:cs="Mangal"/>
      <w:sz w:val="28"/>
      <w:szCs w:val="28"/>
    </w:rPr>
  </w:style>
  <w:style w:type="paragraph" w:customStyle="1" w:styleId="Phitekst">
    <w:name w:val="Põhitekst"/>
    <w:basedOn w:val="Normal"/>
    <w:pPr>
      <w:spacing w:after="140" w:line="288" w:lineRule="auto"/>
    </w:pPr>
  </w:style>
  <w:style w:type="paragraph" w:customStyle="1" w:styleId="Loend">
    <w:name w:val="Loend"/>
    <w:basedOn w:val="Phitekst"/>
    <w:rPr>
      <w:rFonts w:cs="Mangal"/>
    </w:rPr>
  </w:style>
  <w:style w:type="paragraph" w:customStyle="1" w:styleId="Pealdis">
    <w:name w:val="Pealdis"/>
    <w:basedOn w:val="Normal"/>
    <w:pPr>
      <w:suppressLineNumbers/>
      <w:spacing w:before="120" w:after="120"/>
    </w:pPr>
    <w:rPr>
      <w:rFonts w:cs="Mangal"/>
      <w:i/>
      <w:iCs/>
      <w:sz w:val="24"/>
      <w:szCs w:val="24"/>
    </w:rPr>
  </w:style>
  <w:style w:type="paragraph" w:customStyle="1" w:styleId="Register">
    <w:name w:val="Register"/>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Tiitel">
    <w:name w:val="Tiitel"/>
    <w:basedOn w:val="Normal"/>
    <w:pPr>
      <w:keepNext/>
      <w:keepLines/>
      <w:spacing w:before="480" w:after="120"/>
      <w:contextualSpacing/>
    </w:pPr>
    <w:rPr>
      <w:b/>
      <w:sz w:val="72"/>
    </w:rPr>
  </w:style>
  <w:style w:type="paragraph" w:customStyle="1" w:styleId="Alapealkiri">
    <w:name w:val="Alapealkiri"/>
    <w:basedOn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B77DFB"/>
    <w:pPr>
      <w:ind w:left="720"/>
      <w:contextualSpacing/>
    </w:pPr>
  </w:style>
  <w:style w:type="paragraph" w:customStyle="1" w:styleId="Jalus">
    <w:name w:val="Jalus"/>
    <w:basedOn w:val="Normal"/>
    <w:link w:val="JalusMrk"/>
    <w:uiPriority w:val="99"/>
  </w:style>
  <w:style w:type="paragraph" w:customStyle="1" w:styleId="Sisukorrapealkiri">
    <w:name w:val="Sisukorra pealkiri"/>
    <w:basedOn w:val="Pealkiri"/>
  </w:style>
  <w:style w:type="paragraph" w:customStyle="1" w:styleId="Sisukord1">
    <w:name w:val="Sisukord 1"/>
    <w:basedOn w:val="Normal"/>
    <w:autoRedefine/>
    <w:uiPriority w:val="39"/>
    <w:unhideWhenUsed/>
    <w:rsid w:val="00993887"/>
    <w:pPr>
      <w:spacing w:after="100"/>
    </w:pPr>
  </w:style>
  <w:style w:type="paragraph" w:customStyle="1" w:styleId="Sisukord3">
    <w:name w:val="Sisukord 3"/>
    <w:basedOn w:val="Normal"/>
    <w:autoRedefine/>
    <w:uiPriority w:val="39"/>
    <w:unhideWhenUsed/>
    <w:rsid w:val="00993887"/>
    <w:pPr>
      <w:spacing w:after="100"/>
      <w:ind w:left="440"/>
    </w:pPr>
  </w:style>
  <w:style w:type="paragraph" w:customStyle="1" w:styleId="Noolegaobjekt">
    <w:name w:val="Noolega objekt"/>
    <w:basedOn w:val="Norma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pPr>
    <w:rPr>
      <w:rFonts w:ascii="Mangal" w:hAnsi="Mangal"/>
      <w:sz w:val="36"/>
    </w:rPr>
  </w:style>
  <w:style w:type="paragraph" w:customStyle="1" w:styleId="Varjugaobjekt">
    <w:name w:val="Varjuga objekt"/>
    <w:basedOn w:val="Norma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pPr>
    <w:rPr>
      <w:rFonts w:ascii="Mangal" w:hAnsi="Mangal"/>
      <w:sz w:val="36"/>
    </w:rPr>
  </w:style>
  <w:style w:type="paragraph" w:customStyle="1" w:styleId="Titmataobjekt">
    <w:name w:val="Täitmata objekt"/>
    <w:basedOn w:val="Norma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pPr>
    <w:rPr>
      <w:rFonts w:ascii="Mangal" w:hAnsi="Mangal"/>
      <w:sz w:val="36"/>
    </w:rPr>
  </w:style>
  <w:style w:type="paragraph" w:customStyle="1" w:styleId="Titmatajailmajoonetaobjekt">
    <w:name w:val="Täitmata ja ilma jooneta objekt"/>
    <w:basedOn w:val="Norma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pPr>
    <w:rPr>
      <w:rFonts w:ascii="Mangal" w:hAnsi="Mangal"/>
      <w:sz w:val="36"/>
    </w:rPr>
  </w:style>
  <w:style w:type="paragraph" w:customStyle="1" w:styleId="Rpjoondatudphitekst">
    <w:name w:val="Rööpjoondatud põhitekst"/>
    <w:basedOn w:val="Norma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pPr>
    <w:rPr>
      <w:rFonts w:ascii="Mangal" w:hAnsi="Mangal"/>
      <w:sz w:val="36"/>
    </w:rPr>
  </w:style>
  <w:style w:type="paragraph" w:customStyle="1" w:styleId="Tiitel1">
    <w:name w:val="Tiitel 1"/>
    <w:basedOn w:val="Norma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pPr>
    <w:rPr>
      <w:rFonts w:ascii="Mangal" w:hAnsi="Mangal"/>
      <w:sz w:val="36"/>
    </w:rPr>
  </w:style>
  <w:style w:type="paragraph" w:customStyle="1" w:styleId="Tiitel2">
    <w:name w:val="Tiitel 2"/>
    <w:basedOn w:val="Norma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57" w:after="57" w:line="240" w:lineRule="auto"/>
      <w:ind w:right="113"/>
      <w:jc w:val="center"/>
    </w:pPr>
    <w:rPr>
      <w:rFonts w:ascii="Mangal" w:hAnsi="Mangal"/>
      <w:sz w:val="36"/>
    </w:rPr>
  </w:style>
  <w:style w:type="paragraph" w:customStyle="1" w:styleId="Mtjoon">
    <w:name w:val="Mõõtjoon"/>
    <w:basedOn w:val="Norma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pPr>
    <w:rPr>
      <w:rFonts w:ascii="Mangal" w:hAnsi="Mangal"/>
      <w:sz w:val="36"/>
    </w:rPr>
  </w:style>
  <w:style w:type="paragraph" w:customStyle="1" w:styleId="VaikimisiLTGliederung1">
    <w:name w:val="Vaikimisi~LT~Gliederung 1"/>
    <w:qFormat/>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40" w:lineRule="auto"/>
    </w:pPr>
    <w:rPr>
      <w:rFonts w:ascii="Mangal" w:eastAsia="Tahoma" w:hAnsi="Mangal" w:cs="Liberation Sans"/>
      <w:sz w:val="64"/>
      <w:szCs w:val="24"/>
    </w:rPr>
  </w:style>
  <w:style w:type="paragraph" w:customStyle="1" w:styleId="VaikimisiLTGliederung2">
    <w:name w:val="Vaikimisi~LT~Gliederung 2"/>
    <w:basedOn w:val="VaikimisiLTGliederung1"/>
    <w:qFormat/>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rPr>
  </w:style>
  <w:style w:type="paragraph" w:customStyle="1" w:styleId="VaikimisiLTGliederung3">
    <w:name w:val="Vaikimisi~LT~Gliederung 3"/>
    <w:basedOn w:val="VaikimisiLTGliederung2"/>
    <w:qFormat/>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rPr>
  </w:style>
  <w:style w:type="paragraph" w:customStyle="1" w:styleId="VaikimisiLTGliederung4">
    <w:name w:val="Vaikimisi~LT~Gliederung 4"/>
    <w:basedOn w:val="VaikimisiLTGliederung3"/>
    <w:qFormat/>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rPr>
  </w:style>
  <w:style w:type="paragraph" w:customStyle="1" w:styleId="VaikimisiLTGliederung5">
    <w:name w:val="Vaikimisi~LT~Gliederung 5"/>
    <w:basedOn w:val="VaikimisiLTGliederung4"/>
    <w:qFormat/>
  </w:style>
  <w:style w:type="paragraph" w:customStyle="1" w:styleId="VaikimisiLTGliederung6">
    <w:name w:val="Vaikimisi~LT~Gliederung 6"/>
    <w:basedOn w:val="VaikimisiLTGliederung5"/>
    <w:qFormat/>
  </w:style>
  <w:style w:type="paragraph" w:customStyle="1" w:styleId="VaikimisiLTGliederung7">
    <w:name w:val="Vaikimisi~LT~Gliederung 7"/>
    <w:basedOn w:val="VaikimisiLTGliederung6"/>
    <w:qFormat/>
  </w:style>
  <w:style w:type="paragraph" w:customStyle="1" w:styleId="VaikimisiLTGliederung8">
    <w:name w:val="Vaikimisi~LT~Gliederung 8"/>
    <w:basedOn w:val="VaikimisiLTGliederung7"/>
    <w:qFormat/>
  </w:style>
  <w:style w:type="paragraph" w:customStyle="1" w:styleId="VaikimisiLTGliederung9">
    <w:name w:val="Vaikimisi~LT~Gliederung 9"/>
    <w:basedOn w:val="VaikimisiLTGliederung8"/>
    <w:qFormat/>
  </w:style>
  <w:style w:type="paragraph" w:customStyle="1" w:styleId="VaikimisiLTTitel">
    <w:name w:val="Vaikimisi~LT~Tite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40" w:lineRule="auto"/>
      <w:jc w:val="center"/>
    </w:pPr>
    <w:rPr>
      <w:rFonts w:ascii="Mangal" w:eastAsia="Tahoma" w:hAnsi="Mangal" w:cs="Liberation Sans"/>
      <w:sz w:val="88"/>
      <w:szCs w:val="24"/>
    </w:rPr>
  </w:style>
  <w:style w:type="paragraph" w:customStyle="1" w:styleId="VaikimisiLTUntertitel">
    <w:name w:val="Vaikimisi~LT~Untertite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line="240" w:lineRule="auto"/>
      <w:jc w:val="center"/>
    </w:pPr>
    <w:rPr>
      <w:rFonts w:ascii="Mangal" w:eastAsia="Tahoma" w:hAnsi="Mangal" w:cs="Liberation Sans"/>
      <w:sz w:val="64"/>
      <w:szCs w:val="24"/>
    </w:rPr>
  </w:style>
  <w:style w:type="paragraph" w:customStyle="1" w:styleId="VaikimisiLTNotizen">
    <w:name w:val="Vaikimisi~LT~Notizen"/>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line="240" w:lineRule="auto"/>
    </w:pPr>
    <w:rPr>
      <w:rFonts w:ascii="Mangal" w:eastAsia="Tahoma" w:hAnsi="Mangal" w:cs="Liberation Sans"/>
      <w:sz w:val="24"/>
      <w:szCs w:val="24"/>
    </w:rPr>
  </w:style>
  <w:style w:type="paragraph" w:customStyle="1" w:styleId="VaikimisiLTHintergrundobjekte">
    <w:name w:val="Vaikimisi~LT~Hintergrundobjekte"/>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40" w:lineRule="auto"/>
    </w:pPr>
    <w:rPr>
      <w:rFonts w:ascii="Arial" w:eastAsia="Tahoma" w:hAnsi="Arial" w:cs="Liberation Sans"/>
      <w:sz w:val="36"/>
      <w:szCs w:val="24"/>
    </w:rPr>
  </w:style>
  <w:style w:type="paragraph" w:customStyle="1" w:styleId="VaikimisiLTHintergrund">
    <w:name w:val="Vaikimisi~LT~Hintergrund"/>
    <w:qFormat/>
    <w:pPr>
      <w:suppressAutoHyphens/>
      <w:jc w:val="center"/>
    </w:pPr>
    <w:rPr>
      <w:rFonts w:ascii="Liberation Serif" w:eastAsia="Tahoma" w:hAnsi="Liberation Serif" w:cs="Liberation Sans"/>
      <w:sz w:val="24"/>
      <w:szCs w:val="24"/>
    </w:rPr>
  </w:style>
  <w:style w:type="paragraph" w:customStyle="1" w:styleId="default">
    <w:name w:val="default"/>
    <w:qFormat/>
    <w:pPr>
      <w:suppressAutoHyphens/>
      <w:spacing w:line="200" w:lineRule="atLeast"/>
    </w:pPr>
    <w:rPr>
      <w:rFonts w:ascii="Mangal" w:eastAsia="Tahoma" w:hAnsi="Mangal" w:cs="Liberation Sans"/>
      <w:sz w:val="36"/>
      <w:szCs w:val="24"/>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Taustaobjektid">
    <w:name w:val="Taustaobjektid"/>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40" w:lineRule="auto"/>
    </w:pPr>
    <w:rPr>
      <w:rFonts w:ascii="Arial" w:eastAsia="Tahoma" w:hAnsi="Arial" w:cs="Liberation Sans"/>
      <w:sz w:val="36"/>
      <w:szCs w:val="24"/>
    </w:rPr>
  </w:style>
  <w:style w:type="paragraph" w:customStyle="1" w:styleId="Taust">
    <w:name w:val="Taust"/>
    <w:qFormat/>
    <w:pPr>
      <w:suppressAutoHyphens/>
      <w:jc w:val="center"/>
    </w:pPr>
    <w:rPr>
      <w:rFonts w:ascii="Liberation Serif" w:eastAsia="Tahoma" w:hAnsi="Liberation Serif" w:cs="Liberation Sans"/>
      <w:sz w:val="24"/>
      <w:szCs w:val="24"/>
    </w:rPr>
  </w:style>
  <w:style w:type="paragraph" w:customStyle="1" w:styleId="Mrkmed">
    <w:name w:val="Märkmed"/>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line="240" w:lineRule="auto"/>
    </w:pPr>
    <w:rPr>
      <w:rFonts w:ascii="Mangal" w:eastAsia="Tahoma" w:hAnsi="Mangal" w:cs="Liberation Sans"/>
      <w:sz w:val="24"/>
      <w:szCs w:val="24"/>
    </w:rPr>
  </w:style>
  <w:style w:type="paragraph" w:customStyle="1" w:styleId="Liigendus1">
    <w:name w:val="Liigendus 1"/>
    <w:qFormat/>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40" w:lineRule="auto"/>
    </w:pPr>
    <w:rPr>
      <w:rFonts w:ascii="Mangal" w:eastAsia="Tahoma" w:hAnsi="Mangal" w:cs="Liberation Sans"/>
      <w:sz w:val="64"/>
      <w:szCs w:val="24"/>
    </w:rPr>
  </w:style>
  <w:style w:type="paragraph" w:customStyle="1" w:styleId="Liigendus2">
    <w:name w:val="Liigendus 2"/>
    <w:basedOn w:val="Liigendus1"/>
    <w:qFormat/>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rPr>
  </w:style>
  <w:style w:type="paragraph" w:customStyle="1" w:styleId="Liigendus3">
    <w:name w:val="Liigendus 3"/>
    <w:basedOn w:val="Liigendus2"/>
    <w:qFormat/>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rPr>
  </w:style>
  <w:style w:type="paragraph" w:customStyle="1" w:styleId="Liigendus4">
    <w:name w:val="Liigendus 4"/>
    <w:basedOn w:val="Liigendus3"/>
    <w:qFormat/>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rPr>
  </w:style>
  <w:style w:type="paragraph" w:customStyle="1" w:styleId="Liigendus5">
    <w:name w:val="Liigendus 5"/>
    <w:basedOn w:val="Liigendus4"/>
    <w:qFormat/>
  </w:style>
  <w:style w:type="paragraph" w:customStyle="1" w:styleId="Liigendus6">
    <w:name w:val="Liigendus 6"/>
    <w:basedOn w:val="Liigendus5"/>
    <w:qFormat/>
  </w:style>
  <w:style w:type="paragraph" w:customStyle="1" w:styleId="Liigendus7">
    <w:name w:val="Liigendus 7"/>
    <w:basedOn w:val="Liigendus6"/>
    <w:qFormat/>
  </w:style>
  <w:style w:type="paragraph" w:customStyle="1" w:styleId="Liigendus8">
    <w:name w:val="Liigendus 8"/>
    <w:basedOn w:val="Liigendus7"/>
    <w:qFormat/>
  </w:style>
  <w:style w:type="paragraph" w:customStyle="1" w:styleId="Liigendus9">
    <w:name w:val="Liigendus 9"/>
    <w:basedOn w:val="Liigendus8"/>
    <w:qFormat/>
  </w:style>
  <w:style w:type="paragraph" w:customStyle="1" w:styleId="Sisukord2">
    <w:name w:val="Sisukord 2"/>
    <w:basedOn w:val="Normal"/>
    <w:autoRedefine/>
    <w:uiPriority w:val="39"/>
    <w:unhideWhenUsed/>
    <w:rsid w:val="00993887"/>
    <w:pPr>
      <w:spacing w:after="100"/>
      <w:ind w:left="220"/>
    </w:pPr>
  </w:style>
  <w:style w:type="paragraph" w:customStyle="1" w:styleId="Pis">
    <w:name w:val="Päis"/>
    <w:basedOn w:val="Normal"/>
    <w:link w:val="PisMrk"/>
    <w:uiPriority w:val="99"/>
    <w:unhideWhenUsed/>
    <w:rsid w:val="00993887"/>
    <w:pPr>
      <w:tabs>
        <w:tab w:val="center" w:pos="4536"/>
        <w:tab w:val="right" w:pos="9072"/>
      </w:tabs>
      <w:spacing w:after="0" w:line="240" w:lineRule="auto"/>
    </w:pPr>
  </w:style>
  <w:style w:type="paragraph" w:customStyle="1" w:styleId="Tsitaat">
    <w:name w:val="Tsitaat"/>
    <w:basedOn w:val="Normal"/>
    <w:qFormat/>
  </w:style>
  <w:style w:type="table" w:styleId="TableGrid">
    <w:name w:val="Table Grid"/>
    <w:basedOn w:val="TableNormal"/>
    <w:uiPriority w:val="59"/>
    <w:rsid w:val="00DB20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6E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6E2A"/>
    <w:rPr>
      <w:sz w:val="22"/>
    </w:rPr>
  </w:style>
  <w:style w:type="paragraph" w:styleId="Footer">
    <w:name w:val="footer"/>
    <w:basedOn w:val="Normal"/>
    <w:link w:val="FooterChar"/>
    <w:uiPriority w:val="99"/>
    <w:unhideWhenUsed/>
    <w:rsid w:val="00636E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6E2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et-EE" w:eastAsia="et-E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alkiri1">
    <w:name w:val="Pealkiri 1"/>
    <w:basedOn w:val="Normal"/>
    <w:pPr>
      <w:keepNext/>
      <w:keepLines/>
      <w:spacing w:before="480" w:after="0"/>
      <w:outlineLvl w:val="0"/>
    </w:pPr>
    <w:rPr>
      <w:rFonts w:ascii="Times New Roman" w:eastAsia="Cambria" w:hAnsi="Times New Roman" w:cs="Cambria"/>
      <w:b/>
      <w:caps/>
      <w:sz w:val="32"/>
    </w:rPr>
  </w:style>
  <w:style w:type="paragraph" w:customStyle="1" w:styleId="Pealkiri2">
    <w:name w:val="Pealkiri 2"/>
    <w:basedOn w:val="Normal"/>
    <w:pPr>
      <w:keepNext/>
      <w:keepLines/>
      <w:spacing w:before="240" w:after="100" w:line="240" w:lineRule="auto"/>
      <w:outlineLvl w:val="1"/>
    </w:pPr>
    <w:rPr>
      <w:rFonts w:ascii="Times New Roman" w:eastAsia="Verdana" w:hAnsi="Times New Roman" w:cs="Verdana"/>
      <w:b/>
      <w:sz w:val="28"/>
    </w:rPr>
  </w:style>
  <w:style w:type="paragraph" w:customStyle="1" w:styleId="Pealkiri3">
    <w:name w:val="Pealkiri 3"/>
    <w:basedOn w:val="Normal"/>
    <w:pPr>
      <w:keepNext/>
      <w:keepLines/>
      <w:spacing w:before="240" w:after="100" w:line="240" w:lineRule="auto"/>
      <w:outlineLvl w:val="2"/>
    </w:pPr>
    <w:rPr>
      <w:rFonts w:ascii="Times New Roman" w:eastAsia="Verdana" w:hAnsi="Times New Roman" w:cs="Verdana"/>
      <w:b/>
      <w:sz w:val="24"/>
    </w:rPr>
  </w:style>
  <w:style w:type="paragraph" w:customStyle="1" w:styleId="Pealkiri4">
    <w:name w:val="Pealkiri 4"/>
    <w:basedOn w:val="Normal"/>
    <w:pPr>
      <w:keepNext/>
      <w:keepLines/>
      <w:spacing w:before="240" w:after="100" w:line="240" w:lineRule="auto"/>
      <w:outlineLvl w:val="3"/>
    </w:pPr>
    <w:rPr>
      <w:rFonts w:ascii="Verdana" w:eastAsia="Verdana" w:hAnsi="Verdana" w:cs="Verdana"/>
      <w:color w:val="FF9000"/>
      <w:sz w:val="18"/>
    </w:rPr>
  </w:style>
  <w:style w:type="paragraph" w:customStyle="1" w:styleId="Pealkiri5">
    <w:name w:val="Pealkiri 5"/>
    <w:basedOn w:val="Normal"/>
    <w:pPr>
      <w:keepNext/>
      <w:keepLines/>
      <w:spacing w:before="240" w:after="100" w:line="240" w:lineRule="auto"/>
      <w:outlineLvl w:val="4"/>
    </w:pPr>
    <w:rPr>
      <w:rFonts w:ascii="Verdana" w:eastAsia="Verdana" w:hAnsi="Verdana" w:cs="Verdana"/>
      <w:color w:val="FF9000"/>
      <w:sz w:val="18"/>
    </w:rPr>
  </w:style>
  <w:style w:type="paragraph" w:customStyle="1" w:styleId="Pealkiri6">
    <w:name w:val="Pealkiri 6"/>
    <w:basedOn w:val="Normal"/>
    <w:pPr>
      <w:keepNext/>
      <w:keepLines/>
      <w:spacing w:before="240" w:after="100" w:line="240" w:lineRule="auto"/>
      <w:outlineLvl w:val="5"/>
    </w:pPr>
    <w:rPr>
      <w:rFonts w:ascii="Verdana" w:eastAsia="Verdana" w:hAnsi="Verdana" w:cs="Verdana"/>
      <w:color w:val="FF9000"/>
      <w:sz w:val="18"/>
    </w:rPr>
  </w:style>
  <w:style w:type="character" w:customStyle="1" w:styleId="Internetilink">
    <w:name w:val="Internetilink"/>
    <w:basedOn w:val="DefaultParagraphFont"/>
    <w:uiPriority w:val="99"/>
    <w:unhideWhenUsed/>
    <w:rsid w:val="00993887"/>
    <w:rPr>
      <w:color w:val="0000FF" w:themeColor="hyperlink"/>
      <w:u w:val="single"/>
    </w:rPr>
  </w:style>
  <w:style w:type="character" w:customStyle="1" w:styleId="ListLabel1">
    <w:name w:val="ListLabel 1"/>
    <w:qFormat/>
    <w:rPr>
      <w:rFonts w:ascii="Times New Roman" w:eastAsia="Arial" w:hAnsi="Times New Roman" w:cs="Arial"/>
    </w:rPr>
  </w:style>
  <w:style w:type="character" w:customStyle="1" w:styleId="ListLabel2">
    <w:name w:val="ListLabel 2"/>
    <w:qFormat/>
    <w:rPr>
      <w:rFonts w:cs="Courier New"/>
    </w:rPr>
  </w:style>
  <w:style w:type="character" w:customStyle="1" w:styleId="Registrilink">
    <w:name w:val="Registri link"/>
    <w:qFormat/>
  </w:style>
  <w:style w:type="character" w:customStyle="1" w:styleId="Nummerdussmbolid">
    <w:name w:val="Nummerdussümbolid"/>
    <w:qFormat/>
  </w:style>
  <w:style w:type="character" w:customStyle="1" w:styleId="Tpploend">
    <w:name w:val="Täpploend"/>
    <w:qFormat/>
    <w:rPr>
      <w:rFonts w:ascii="OpenSymbol" w:eastAsia="OpenSymbol" w:hAnsi="OpenSymbol" w:cs="OpenSymbol"/>
    </w:rPr>
  </w:style>
  <w:style w:type="character" w:customStyle="1" w:styleId="ListLabel3">
    <w:name w:val="ListLabel 3"/>
    <w:qFormat/>
    <w:rPr>
      <w:rFonts w:ascii="Times New Roman" w:hAnsi="Times New Roman" w:cs="Symbol"/>
      <w:sz w:val="24"/>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cs="Wingdings"/>
      <w:sz w:val="24"/>
    </w:rPr>
  </w:style>
  <w:style w:type="character" w:customStyle="1" w:styleId="ListLabel6">
    <w:name w:val="ListLabel 6"/>
    <w:qFormat/>
    <w:rPr>
      <w:rFonts w:cs="OpenSymbol"/>
    </w:rPr>
  </w:style>
  <w:style w:type="character" w:customStyle="1" w:styleId="Klastatudinternetilink">
    <w:name w:val="Külastatud internetilink"/>
    <w:rPr>
      <w:color w:val="800000"/>
      <w:u w:val="single"/>
    </w:rPr>
  </w:style>
  <w:style w:type="character" w:customStyle="1" w:styleId="ListLabel7">
    <w:name w:val="ListLabel 7"/>
    <w:qFormat/>
    <w:rPr>
      <w:rFonts w:ascii="Times New Roman" w:hAnsi="Times New Roman" w:cs="Symbol"/>
      <w:sz w:val="24"/>
    </w:rPr>
  </w:style>
  <w:style w:type="character" w:customStyle="1" w:styleId="ListLabel8">
    <w:name w:val="ListLabel 8"/>
    <w:qFormat/>
    <w:rPr>
      <w:rFonts w:cs="Courier New"/>
    </w:rPr>
  </w:style>
  <w:style w:type="character" w:customStyle="1" w:styleId="ListLabel9">
    <w:name w:val="ListLabel 9"/>
    <w:qFormat/>
    <w:rPr>
      <w:rFonts w:ascii="Times New Roman" w:hAnsi="Times New Roman" w:cs="Wingdings"/>
      <w:sz w:val="24"/>
    </w:rPr>
  </w:style>
  <w:style w:type="character" w:customStyle="1" w:styleId="ListLabel10">
    <w:name w:val="ListLabel 10"/>
    <w:qFormat/>
    <w:rPr>
      <w:rFonts w:cs="OpenSymbol"/>
    </w:rPr>
  </w:style>
  <w:style w:type="character" w:customStyle="1" w:styleId="PisMrk">
    <w:name w:val="Päis Märk"/>
    <w:basedOn w:val="DefaultParagraphFont"/>
    <w:link w:val="Pis"/>
    <w:uiPriority w:val="99"/>
    <w:qFormat/>
    <w:rsid w:val="00993887"/>
    <w:rPr>
      <w:sz w:val="22"/>
    </w:rPr>
  </w:style>
  <w:style w:type="character" w:customStyle="1" w:styleId="JalusMrk">
    <w:name w:val="Jalus Märk"/>
    <w:basedOn w:val="DefaultParagraphFont"/>
    <w:link w:val="Jalus"/>
    <w:uiPriority w:val="99"/>
    <w:qFormat/>
    <w:rsid w:val="00993887"/>
    <w:rPr>
      <w:sz w:val="22"/>
    </w:rPr>
  </w:style>
  <w:style w:type="character" w:customStyle="1" w:styleId="ListLabel11">
    <w:name w:val="ListLabel 11"/>
    <w:qFormat/>
    <w:rPr>
      <w:rFonts w:ascii="Times New Roman" w:hAnsi="Times New Roman" w:cs="Symbol"/>
      <w:sz w:val="24"/>
    </w:rPr>
  </w:style>
  <w:style w:type="character" w:customStyle="1" w:styleId="ListLabel12">
    <w:name w:val="ListLabel 12"/>
    <w:qFormat/>
    <w:rPr>
      <w:rFonts w:cs="Courier New"/>
    </w:rPr>
  </w:style>
  <w:style w:type="character" w:customStyle="1" w:styleId="ListLabel13">
    <w:name w:val="ListLabel 13"/>
    <w:qFormat/>
    <w:rPr>
      <w:rFonts w:ascii="Times New Roman" w:hAnsi="Times New Roman" w:cs="Wingdings"/>
      <w:sz w:val="24"/>
    </w:rPr>
  </w:style>
  <w:style w:type="character" w:customStyle="1" w:styleId="ListLabel14">
    <w:name w:val="ListLabel 14"/>
    <w:qFormat/>
    <w:rPr>
      <w:rFonts w:cs="OpenSymbol"/>
    </w:rPr>
  </w:style>
  <w:style w:type="character" w:customStyle="1" w:styleId="ListLabel15">
    <w:name w:val="ListLabel 15"/>
    <w:qFormat/>
    <w:rPr>
      <w:rFonts w:ascii="Times New Roman" w:hAnsi="Times New Roman" w:cs="Symbol"/>
      <w:sz w:val="24"/>
    </w:rPr>
  </w:style>
  <w:style w:type="character" w:customStyle="1" w:styleId="ListLabel16">
    <w:name w:val="ListLabel 16"/>
    <w:qFormat/>
    <w:rPr>
      <w:rFonts w:cs="Courier New"/>
    </w:rPr>
  </w:style>
  <w:style w:type="character" w:customStyle="1" w:styleId="ListLabel17">
    <w:name w:val="ListLabel 17"/>
    <w:qFormat/>
    <w:rPr>
      <w:rFonts w:ascii="Times New Roman" w:hAnsi="Times New Roman" w:cs="Wingdings"/>
      <w:sz w:val="24"/>
    </w:rPr>
  </w:style>
  <w:style w:type="character" w:customStyle="1" w:styleId="ListLabel18">
    <w:name w:val="ListLabel 18"/>
    <w:qFormat/>
    <w:rPr>
      <w:rFonts w:cs="OpenSymbol"/>
    </w:rPr>
  </w:style>
  <w:style w:type="character" w:customStyle="1" w:styleId="ListLabel19">
    <w:name w:val="ListLabel 19"/>
    <w:qFormat/>
    <w:rPr>
      <w:rFonts w:ascii="Times New Roman" w:hAnsi="Times New Roman" w:cs="Symbol"/>
      <w:sz w:val="24"/>
    </w:rPr>
  </w:style>
  <w:style w:type="character" w:customStyle="1" w:styleId="ListLabel20">
    <w:name w:val="ListLabel 20"/>
    <w:qFormat/>
    <w:rPr>
      <w:rFonts w:cs="Courier New"/>
    </w:rPr>
  </w:style>
  <w:style w:type="character" w:customStyle="1" w:styleId="ListLabel21">
    <w:name w:val="ListLabel 21"/>
    <w:qFormat/>
    <w:rPr>
      <w:rFonts w:ascii="Times New Roman" w:hAnsi="Times New Roman" w:cs="Wingdings"/>
      <w:sz w:val="24"/>
    </w:rPr>
  </w:style>
  <w:style w:type="character" w:customStyle="1" w:styleId="ListLabel22">
    <w:name w:val="ListLabel 22"/>
    <w:qFormat/>
    <w:rPr>
      <w:rFonts w:cs="OpenSymbol"/>
    </w:rPr>
  </w:style>
  <w:style w:type="character" w:customStyle="1" w:styleId="ListLabel23">
    <w:name w:val="ListLabel 23"/>
    <w:qFormat/>
    <w:rPr>
      <w:rFonts w:ascii="Times New Roman" w:hAnsi="Times New Roman" w:cs="Symbol"/>
      <w:sz w:val="24"/>
    </w:rPr>
  </w:style>
  <w:style w:type="character" w:customStyle="1" w:styleId="ListLabel24">
    <w:name w:val="ListLabel 24"/>
    <w:qFormat/>
    <w:rPr>
      <w:rFonts w:cs="Courier New"/>
    </w:rPr>
  </w:style>
  <w:style w:type="character" w:customStyle="1" w:styleId="ListLabel25">
    <w:name w:val="ListLabel 25"/>
    <w:qFormat/>
    <w:rPr>
      <w:rFonts w:ascii="Times New Roman" w:hAnsi="Times New Roman" w:cs="Wingdings"/>
      <w:sz w:val="24"/>
    </w:rPr>
  </w:style>
  <w:style w:type="character" w:customStyle="1" w:styleId="ListLabel26">
    <w:name w:val="ListLabel 26"/>
    <w:qFormat/>
    <w:rPr>
      <w:rFonts w:cs="OpenSymbol"/>
    </w:rPr>
  </w:style>
  <w:style w:type="paragraph" w:customStyle="1" w:styleId="Pealkiri">
    <w:name w:val="Pealkiri"/>
    <w:basedOn w:val="Normal"/>
    <w:next w:val="Phitekst"/>
    <w:qFormat/>
    <w:pPr>
      <w:keepNext/>
      <w:spacing w:before="240" w:after="120"/>
    </w:pPr>
    <w:rPr>
      <w:rFonts w:ascii="Liberation Sans" w:eastAsia="Microsoft YaHei" w:hAnsi="Liberation Sans" w:cs="Mangal"/>
      <w:sz w:val="28"/>
      <w:szCs w:val="28"/>
    </w:rPr>
  </w:style>
  <w:style w:type="paragraph" w:customStyle="1" w:styleId="Phitekst">
    <w:name w:val="Põhitekst"/>
    <w:basedOn w:val="Normal"/>
    <w:pPr>
      <w:spacing w:after="140" w:line="288" w:lineRule="auto"/>
    </w:pPr>
  </w:style>
  <w:style w:type="paragraph" w:customStyle="1" w:styleId="Loend">
    <w:name w:val="Loend"/>
    <w:basedOn w:val="Phitekst"/>
    <w:rPr>
      <w:rFonts w:cs="Mangal"/>
    </w:rPr>
  </w:style>
  <w:style w:type="paragraph" w:customStyle="1" w:styleId="Pealdis">
    <w:name w:val="Pealdis"/>
    <w:basedOn w:val="Normal"/>
    <w:pPr>
      <w:suppressLineNumbers/>
      <w:spacing w:before="120" w:after="120"/>
    </w:pPr>
    <w:rPr>
      <w:rFonts w:cs="Mangal"/>
      <w:i/>
      <w:iCs/>
      <w:sz w:val="24"/>
      <w:szCs w:val="24"/>
    </w:rPr>
  </w:style>
  <w:style w:type="paragraph" w:customStyle="1" w:styleId="Register">
    <w:name w:val="Register"/>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Tiitel">
    <w:name w:val="Tiitel"/>
    <w:basedOn w:val="Normal"/>
    <w:pPr>
      <w:keepNext/>
      <w:keepLines/>
      <w:spacing w:before="480" w:after="120"/>
      <w:contextualSpacing/>
    </w:pPr>
    <w:rPr>
      <w:b/>
      <w:sz w:val="72"/>
    </w:rPr>
  </w:style>
  <w:style w:type="paragraph" w:customStyle="1" w:styleId="Alapealkiri">
    <w:name w:val="Alapealkiri"/>
    <w:basedOn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B77DFB"/>
    <w:pPr>
      <w:ind w:left="720"/>
      <w:contextualSpacing/>
    </w:pPr>
  </w:style>
  <w:style w:type="paragraph" w:customStyle="1" w:styleId="Jalus">
    <w:name w:val="Jalus"/>
    <w:basedOn w:val="Normal"/>
    <w:link w:val="JalusMrk"/>
    <w:uiPriority w:val="99"/>
  </w:style>
  <w:style w:type="paragraph" w:customStyle="1" w:styleId="Sisukorrapealkiri">
    <w:name w:val="Sisukorra pealkiri"/>
    <w:basedOn w:val="Pealkiri"/>
  </w:style>
  <w:style w:type="paragraph" w:customStyle="1" w:styleId="Sisukord1">
    <w:name w:val="Sisukord 1"/>
    <w:basedOn w:val="Normal"/>
    <w:autoRedefine/>
    <w:uiPriority w:val="39"/>
    <w:unhideWhenUsed/>
    <w:rsid w:val="00993887"/>
    <w:pPr>
      <w:spacing w:after="100"/>
    </w:pPr>
  </w:style>
  <w:style w:type="paragraph" w:customStyle="1" w:styleId="Sisukord3">
    <w:name w:val="Sisukord 3"/>
    <w:basedOn w:val="Normal"/>
    <w:autoRedefine/>
    <w:uiPriority w:val="39"/>
    <w:unhideWhenUsed/>
    <w:rsid w:val="00993887"/>
    <w:pPr>
      <w:spacing w:after="100"/>
      <w:ind w:left="440"/>
    </w:pPr>
  </w:style>
  <w:style w:type="paragraph" w:customStyle="1" w:styleId="Noolegaobjekt">
    <w:name w:val="Noolega objekt"/>
    <w:basedOn w:val="Norma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pPr>
    <w:rPr>
      <w:rFonts w:ascii="Mangal" w:hAnsi="Mangal"/>
      <w:sz w:val="36"/>
    </w:rPr>
  </w:style>
  <w:style w:type="paragraph" w:customStyle="1" w:styleId="Varjugaobjekt">
    <w:name w:val="Varjuga objekt"/>
    <w:basedOn w:val="Norma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pPr>
    <w:rPr>
      <w:rFonts w:ascii="Mangal" w:hAnsi="Mangal"/>
      <w:sz w:val="36"/>
    </w:rPr>
  </w:style>
  <w:style w:type="paragraph" w:customStyle="1" w:styleId="Titmataobjekt">
    <w:name w:val="Täitmata objekt"/>
    <w:basedOn w:val="Norma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pPr>
    <w:rPr>
      <w:rFonts w:ascii="Mangal" w:hAnsi="Mangal"/>
      <w:sz w:val="36"/>
    </w:rPr>
  </w:style>
  <w:style w:type="paragraph" w:customStyle="1" w:styleId="Titmatajailmajoonetaobjekt">
    <w:name w:val="Täitmata ja ilma jooneta objekt"/>
    <w:basedOn w:val="Norma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pPr>
    <w:rPr>
      <w:rFonts w:ascii="Mangal" w:hAnsi="Mangal"/>
      <w:sz w:val="36"/>
    </w:rPr>
  </w:style>
  <w:style w:type="paragraph" w:customStyle="1" w:styleId="Rpjoondatudphitekst">
    <w:name w:val="Rööpjoondatud põhitekst"/>
    <w:basedOn w:val="Norma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pPr>
    <w:rPr>
      <w:rFonts w:ascii="Mangal" w:hAnsi="Mangal"/>
      <w:sz w:val="36"/>
    </w:rPr>
  </w:style>
  <w:style w:type="paragraph" w:customStyle="1" w:styleId="Tiitel1">
    <w:name w:val="Tiitel 1"/>
    <w:basedOn w:val="Norma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jc w:val="center"/>
    </w:pPr>
    <w:rPr>
      <w:rFonts w:ascii="Mangal" w:hAnsi="Mangal"/>
      <w:sz w:val="36"/>
    </w:rPr>
  </w:style>
  <w:style w:type="paragraph" w:customStyle="1" w:styleId="Tiitel2">
    <w:name w:val="Tiitel 2"/>
    <w:basedOn w:val="Norma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57" w:after="57" w:line="240" w:lineRule="auto"/>
      <w:ind w:right="113"/>
      <w:jc w:val="center"/>
    </w:pPr>
    <w:rPr>
      <w:rFonts w:ascii="Mangal" w:hAnsi="Mangal"/>
      <w:sz w:val="36"/>
    </w:rPr>
  </w:style>
  <w:style w:type="paragraph" w:customStyle="1" w:styleId="Mtjoon">
    <w:name w:val="Mõõtjoon"/>
    <w:basedOn w:val="Norma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pPr>
    <w:rPr>
      <w:rFonts w:ascii="Mangal" w:hAnsi="Mangal"/>
      <w:sz w:val="36"/>
    </w:rPr>
  </w:style>
  <w:style w:type="paragraph" w:customStyle="1" w:styleId="VaikimisiLTGliederung1">
    <w:name w:val="Vaikimisi~LT~Gliederung 1"/>
    <w:qFormat/>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40" w:lineRule="auto"/>
    </w:pPr>
    <w:rPr>
      <w:rFonts w:ascii="Mangal" w:eastAsia="Tahoma" w:hAnsi="Mangal" w:cs="Liberation Sans"/>
      <w:sz w:val="64"/>
      <w:szCs w:val="24"/>
    </w:rPr>
  </w:style>
  <w:style w:type="paragraph" w:customStyle="1" w:styleId="VaikimisiLTGliederung2">
    <w:name w:val="Vaikimisi~LT~Gliederung 2"/>
    <w:basedOn w:val="VaikimisiLTGliederung1"/>
    <w:qFormat/>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rPr>
  </w:style>
  <w:style w:type="paragraph" w:customStyle="1" w:styleId="VaikimisiLTGliederung3">
    <w:name w:val="Vaikimisi~LT~Gliederung 3"/>
    <w:basedOn w:val="VaikimisiLTGliederung2"/>
    <w:qFormat/>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rPr>
  </w:style>
  <w:style w:type="paragraph" w:customStyle="1" w:styleId="VaikimisiLTGliederung4">
    <w:name w:val="Vaikimisi~LT~Gliederung 4"/>
    <w:basedOn w:val="VaikimisiLTGliederung3"/>
    <w:qFormat/>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rPr>
  </w:style>
  <w:style w:type="paragraph" w:customStyle="1" w:styleId="VaikimisiLTGliederung5">
    <w:name w:val="Vaikimisi~LT~Gliederung 5"/>
    <w:basedOn w:val="VaikimisiLTGliederung4"/>
    <w:qFormat/>
  </w:style>
  <w:style w:type="paragraph" w:customStyle="1" w:styleId="VaikimisiLTGliederung6">
    <w:name w:val="Vaikimisi~LT~Gliederung 6"/>
    <w:basedOn w:val="VaikimisiLTGliederung5"/>
    <w:qFormat/>
  </w:style>
  <w:style w:type="paragraph" w:customStyle="1" w:styleId="VaikimisiLTGliederung7">
    <w:name w:val="Vaikimisi~LT~Gliederung 7"/>
    <w:basedOn w:val="VaikimisiLTGliederung6"/>
    <w:qFormat/>
  </w:style>
  <w:style w:type="paragraph" w:customStyle="1" w:styleId="VaikimisiLTGliederung8">
    <w:name w:val="Vaikimisi~LT~Gliederung 8"/>
    <w:basedOn w:val="VaikimisiLTGliederung7"/>
    <w:qFormat/>
  </w:style>
  <w:style w:type="paragraph" w:customStyle="1" w:styleId="VaikimisiLTGliederung9">
    <w:name w:val="Vaikimisi~LT~Gliederung 9"/>
    <w:basedOn w:val="VaikimisiLTGliederung8"/>
    <w:qFormat/>
  </w:style>
  <w:style w:type="paragraph" w:customStyle="1" w:styleId="VaikimisiLTTitel">
    <w:name w:val="Vaikimisi~LT~Tite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40" w:lineRule="auto"/>
      <w:jc w:val="center"/>
    </w:pPr>
    <w:rPr>
      <w:rFonts w:ascii="Mangal" w:eastAsia="Tahoma" w:hAnsi="Mangal" w:cs="Liberation Sans"/>
      <w:sz w:val="88"/>
      <w:szCs w:val="24"/>
    </w:rPr>
  </w:style>
  <w:style w:type="paragraph" w:customStyle="1" w:styleId="VaikimisiLTUntertitel">
    <w:name w:val="Vaikimisi~LT~Untertite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line="240" w:lineRule="auto"/>
      <w:jc w:val="center"/>
    </w:pPr>
    <w:rPr>
      <w:rFonts w:ascii="Mangal" w:eastAsia="Tahoma" w:hAnsi="Mangal" w:cs="Liberation Sans"/>
      <w:sz w:val="64"/>
      <w:szCs w:val="24"/>
    </w:rPr>
  </w:style>
  <w:style w:type="paragraph" w:customStyle="1" w:styleId="VaikimisiLTNotizen">
    <w:name w:val="Vaikimisi~LT~Notizen"/>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line="240" w:lineRule="auto"/>
    </w:pPr>
    <w:rPr>
      <w:rFonts w:ascii="Mangal" w:eastAsia="Tahoma" w:hAnsi="Mangal" w:cs="Liberation Sans"/>
      <w:sz w:val="24"/>
      <w:szCs w:val="24"/>
    </w:rPr>
  </w:style>
  <w:style w:type="paragraph" w:customStyle="1" w:styleId="VaikimisiLTHintergrundobjekte">
    <w:name w:val="Vaikimisi~LT~Hintergrundobjekte"/>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40" w:lineRule="auto"/>
    </w:pPr>
    <w:rPr>
      <w:rFonts w:ascii="Arial" w:eastAsia="Tahoma" w:hAnsi="Arial" w:cs="Liberation Sans"/>
      <w:sz w:val="36"/>
      <w:szCs w:val="24"/>
    </w:rPr>
  </w:style>
  <w:style w:type="paragraph" w:customStyle="1" w:styleId="VaikimisiLTHintergrund">
    <w:name w:val="Vaikimisi~LT~Hintergrund"/>
    <w:qFormat/>
    <w:pPr>
      <w:suppressAutoHyphens/>
      <w:jc w:val="center"/>
    </w:pPr>
    <w:rPr>
      <w:rFonts w:ascii="Liberation Serif" w:eastAsia="Tahoma" w:hAnsi="Liberation Serif" w:cs="Liberation Sans"/>
      <w:sz w:val="24"/>
      <w:szCs w:val="24"/>
    </w:rPr>
  </w:style>
  <w:style w:type="paragraph" w:customStyle="1" w:styleId="default">
    <w:name w:val="default"/>
    <w:qFormat/>
    <w:pPr>
      <w:suppressAutoHyphens/>
      <w:spacing w:line="200" w:lineRule="atLeast"/>
    </w:pPr>
    <w:rPr>
      <w:rFonts w:ascii="Mangal" w:eastAsia="Tahoma" w:hAnsi="Mangal" w:cs="Liberation Sans"/>
      <w:sz w:val="36"/>
      <w:szCs w:val="24"/>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Taustaobjektid">
    <w:name w:val="Taustaobjektid"/>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40" w:lineRule="auto"/>
    </w:pPr>
    <w:rPr>
      <w:rFonts w:ascii="Arial" w:eastAsia="Tahoma" w:hAnsi="Arial" w:cs="Liberation Sans"/>
      <w:sz w:val="36"/>
      <w:szCs w:val="24"/>
    </w:rPr>
  </w:style>
  <w:style w:type="paragraph" w:customStyle="1" w:styleId="Taust">
    <w:name w:val="Taust"/>
    <w:qFormat/>
    <w:pPr>
      <w:suppressAutoHyphens/>
      <w:jc w:val="center"/>
    </w:pPr>
    <w:rPr>
      <w:rFonts w:ascii="Liberation Serif" w:eastAsia="Tahoma" w:hAnsi="Liberation Serif" w:cs="Liberation Sans"/>
      <w:sz w:val="24"/>
      <w:szCs w:val="24"/>
    </w:rPr>
  </w:style>
  <w:style w:type="paragraph" w:customStyle="1" w:styleId="Mrkmed">
    <w:name w:val="Märkmed"/>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line="240" w:lineRule="auto"/>
    </w:pPr>
    <w:rPr>
      <w:rFonts w:ascii="Mangal" w:eastAsia="Tahoma" w:hAnsi="Mangal" w:cs="Liberation Sans"/>
      <w:sz w:val="24"/>
      <w:szCs w:val="24"/>
    </w:rPr>
  </w:style>
  <w:style w:type="paragraph" w:customStyle="1" w:styleId="Liigendus1">
    <w:name w:val="Liigendus 1"/>
    <w:qFormat/>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40" w:lineRule="auto"/>
    </w:pPr>
    <w:rPr>
      <w:rFonts w:ascii="Mangal" w:eastAsia="Tahoma" w:hAnsi="Mangal" w:cs="Liberation Sans"/>
      <w:sz w:val="64"/>
      <w:szCs w:val="24"/>
    </w:rPr>
  </w:style>
  <w:style w:type="paragraph" w:customStyle="1" w:styleId="Liigendus2">
    <w:name w:val="Liigendus 2"/>
    <w:basedOn w:val="Liigendus1"/>
    <w:qFormat/>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rPr>
  </w:style>
  <w:style w:type="paragraph" w:customStyle="1" w:styleId="Liigendus3">
    <w:name w:val="Liigendus 3"/>
    <w:basedOn w:val="Liigendus2"/>
    <w:qFormat/>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rPr>
  </w:style>
  <w:style w:type="paragraph" w:customStyle="1" w:styleId="Liigendus4">
    <w:name w:val="Liigendus 4"/>
    <w:basedOn w:val="Liigendus3"/>
    <w:qFormat/>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rPr>
  </w:style>
  <w:style w:type="paragraph" w:customStyle="1" w:styleId="Liigendus5">
    <w:name w:val="Liigendus 5"/>
    <w:basedOn w:val="Liigendus4"/>
    <w:qFormat/>
  </w:style>
  <w:style w:type="paragraph" w:customStyle="1" w:styleId="Liigendus6">
    <w:name w:val="Liigendus 6"/>
    <w:basedOn w:val="Liigendus5"/>
    <w:qFormat/>
  </w:style>
  <w:style w:type="paragraph" w:customStyle="1" w:styleId="Liigendus7">
    <w:name w:val="Liigendus 7"/>
    <w:basedOn w:val="Liigendus6"/>
    <w:qFormat/>
  </w:style>
  <w:style w:type="paragraph" w:customStyle="1" w:styleId="Liigendus8">
    <w:name w:val="Liigendus 8"/>
    <w:basedOn w:val="Liigendus7"/>
    <w:qFormat/>
  </w:style>
  <w:style w:type="paragraph" w:customStyle="1" w:styleId="Liigendus9">
    <w:name w:val="Liigendus 9"/>
    <w:basedOn w:val="Liigendus8"/>
    <w:qFormat/>
  </w:style>
  <w:style w:type="paragraph" w:customStyle="1" w:styleId="Sisukord2">
    <w:name w:val="Sisukord 2"/>
    <w:basedOn w:val="Normal"/>
    <w:autoRedefine/>
    <w:uiPriority w:val="39"/>
    <w:unhideWhenUsed/>
    <w:rsid w:val="00993887"/>
    <w:pPr>
      <w:spacing w:after="100"/>
      <w:ind w:left="220"/>
    </w:pPr>
  </w:style>
  <w:style w:type="paragraph" w:customStyle="1" w:styleId="Pis">
    <w:name w:val="Päis"/>
    <w:basedOn w:val="Normal"/>
    <w:link w:val="PisMrk"/>
    <w:uiPriority w:val="99"/>
    <w:unhideWhenUsed/>
    <w:rsid w:val="00993887"/>
    <w:pPr>
      <w:tabs>
        <w:tab w:val="center" w:pos="4536"/>
        <w:tab w:val="right" w:pos="9072"/>
      </w:tabs>
      <w:spacing w:after="0" w:line="240" w:lineRule="auto"/>
    </w:pPr>
  </w:style>
  <w:style w:type="paragraph" w:customStyle="1" w:styleId="Tsitaat">
    <w:name w:val="Tsitaat"/>
    <w:basedOn w:val="Normal"/>
    <w:qFormat/>
  </w:style>
  <w:style w:type="table" w:styleId="TableGrid">
    <w:name w:val="Table Grid"/>
    <w:basedOn w:val="TableNormal"/>
    <w:uiPriority w:val="59"/>
    <w:rsid w:val="00DB20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6E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6E2A"/>
    <w:rPr>
      <w:sz w:val="22"/>
    </w:rPr>
  </w:style>
  <w:style w:type="paragraph" w:styleId="Footer">
    <w:name w:val="footer"/>
    <w:basedOn w:val="Normal"/>
    <w:link w:val="FooterChar"/>
    <w:uiPriority w:val="99"/>
    <w:unhideWhenUsed/>
    <w:rsid w:val="00636E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6E2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evs.ee/eelvaade/evs-en-844-9-2001-et.pdf" TargetMode="External"/><Relationship Id="rId18" Type="http://schemas.openxmlformats.org/officeDocument/2006/relationships/hyperlink" Target="http://www.evs.ee/tooted/cen-ts-15679-2007" TargetMode="External"/><Relationship Id="rId26" Type="http://schemas.openxmlformats.org/officeDocument/2006/relationships/hyperlink" Target="https://www.riigiteataja.ee/aktilisa/1281/2201/3014/KKM_15112006_m64_Lisa1.pdf" TargetMode="External"/><Relationship Id="rId39" Type="http://schemas.openxmlformats.org/officeDocument/2006/relationships/hyperlink" Target="http://www.evs.ee/StandardidjaEL/Kvaliteediinfrastuktuur/tabid/75/Default.aspx" TargetMode="External"/><Relationship Id="rId3" Type="http://schemas.openxmlformats.org/officeDocument/2006/relationships/styles" Target="styles.xml"/><Relationship Id="rId21" Type="http://schemas.openxmlformats.org/officeDocument/2006/relationships/hyperlink" Target="http://www.evs.ee/tooted/evs-en-1309-2-2006" TargetMode="External"/><Relationship Id="rId34" Type="http://schemas.openxmlformats.org/officeDocument/2006/relationships/hyperlink" Target="https://www.riigiteataja.ee/otsingu_tulemus.html?sakk=kehtivad&amp;otsisona=m&#252;ra" TargetMode="External"/><Relationship Id="rId42" Type="http://schemas.openxmlformats.org/officeDocument/2006/relationships/hyperlink" Target="https://www.riigiteataja.ee/akt/13328792" TargetMode="Externa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evs.ee/grupid/14631/puit-saepalgid-ja-saepuit?showall=1" TargetMode="External"/><Relationship Id="rId17" Type="http://schemas.openxmlformats.org/officeDocument/2006/relationships/hyperlink" Target="http://www.evs.ee/eelvaade/evs-en-1315-2010-en.pdf" TargetMode="External"/><Relationship Id="rId25" Type="http://schemas.openxmlformats.org/officeDocument/2006/relationships/hyperlink" Target="https://www.riigiteataja.ee/aktilisa/1281/2201/3014/KKM_15112006_m64_Lisa1.pdf" TargetMode="External"/><Relationship Id="rId33" Type="http://schemas.openxmlformats.org/officeDocument/2006/relationships/hyperlink" Target="http://www.bmtrada.ee/images/standardid/PEFC_ST_2002-2013_CoC_standard_2013-05-24.pdf" TargetMode="External"/><Relationship Id="rId38" Type="http://schemas.openxmlformats.org/officeDocument/2006/relationships/hyperlink" Target="https://www.riigiteataja.ee/akt/13319877?leiaKehtiv"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vs.ee/eelvaade/evs-en-1313-2-2000-en.pdf" TargetMode="External"/><Relationship Id="rId20" Type="http://schemas.openxmlformats.org/officeDocument/2006/relationships/hyperlink" Target="http://www.evs.ee/eelvaade/evs-en-12248-2000-en.pdf" TargetMode="External"/><Relationship Id="rId29" Type="http://schemas.openxmlformats.org/officeDocument/2006/relationships/hyperlink" Target="http://www.rmk.ee/puidumuuk-1/puidumuuk/sertifikaadid-fscpefc%2024.04.2015" TargetMode="External"/><Relationship Id="rId41" Type="http://schemas.openxmlformats.org/officeDocument/2006/relationships/hyperlink" Target="http://www.iwpawood.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riigiteataja.ee/akt/128122013014" TargetMode="External"/><Relationship Id="rId32" Type="http://schemas.openxmlformats.org/officeDocument/2006/relationships/hyperlink" Target="http://www.bmtrada.ee/images/standardid/FSC-STD-40-004_V2-1_EE_BM_TRADA.pdf%2024.04.2015" TargetMode="External"/><Relationship Id="rId37" Type="http://schemas.openxmlformats.org/officeDocument/2006/relationships/hyperlink" Target="https://www.riigiteataja.ee/akt/130122011032?leiaKehtiv" TargetMode="External"/><Relationship Id="rId40" Type="http://schemas.openxmlformats.org/officeDocument/2006/relationships/hyperlink" Target="http://www.envir.ee/sites/default/files/kkm.pdf" TargetMode="External"/><Relationship Id="rId45" Type="http://schemas.openxmlformats.org/officeDocument/2006/relationships/hyperlink" Target="http://woodeye.se/en/woodeye-5/" TargetMode="External"/><Relationship Id="rId5" Type="http://schemas.openxmlformats.org/officeDocument/2006/relationships/settings" Target="settings.xml"/><Relationship Id="rId15" Type="http://schemas.openxmlformats.org/officeDocument/2006/relationships/hyperlink" Target="http://www.evs.ee/eelvaade/evs-en-844-4-2001-et.pdf" TargetMode="External"/><Relationship Id="rId23" Type="http://schemas.openxmlformats.org/officeDocument/2006/relationships/hyperlink" Target="https://www.riigiteataja.ee/akt/128062014044" TargetMode="External"/><Relationship Id="rId28" Type="http://schemas.openxmlformats.org/officeDocument/2006/relationships/hyperlink" Target="https://www.riigiteataja.ee/aktilisa/1281/2201/3014/lisa3.pdf" TargetMode="External"/><Relationship Id="rId36" Type="http://schemas.openxmlformats.org/officeDocument/2006/relationships/hyperlink" Target="https://emtak.rik.ee/EMTAK/pages/klassifikaatorOtsing.jspx%2027.04.2015"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evs.ee/eelvaade/evs-en-12246-2000-en.pdf" TargetMode="External"/><Relationship Id="rId31" Type="http://schemas.openxmlformats.org/officeDocument/2006/relationships/hyperlink" Target="http://www.bmtrada.ee/chain-of-custody-and-supply-chain-systems%2024.02.2015" TargetMode="External"/><Relationship Id="rId44" Type="http://schemas.openxmlformats.org/officeDocument/2006/relationships/hyperlink" Target="http://www.kutsekoda.ee/et/kutseregister/kutsestandardid/10445283/lae/saeliini-operaator-ii-08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vs.ee/tooted/evs-en-844-7-2001" TargetMode="External"/><Relationship Id="rId22" Type="http://schemas.openxmlformats.org/officeDocument/2006/relationships/hyperlink" Target="https://www.riigiteataja.ee/akt/104122014010" TargetMode="External"/><Relationship Id="rId27" Type="http://schemas.openxmlformats.org/officeDocument/2006/relationships/hyperlink" Target="https://www.riigiteataja.ee/aktilisa/1281/2201/3014/lisa3.pdf" TargetMode="External"/><Relationship Id="rId30" Type="http://schemas.openxmlformats.org/officeDocument/2006/relationships/hyperlink" Target="http://www.envir.ee/sites/default/files/kkm.pdf%2024.04.2015" TargetMode="External"/><Relationship Id="rId35" Type="http://schemas.openxmlformats.org/officeDocument/2006/relationships/hyperlink" Target="https://www.riigiteataja.ee/otsingu_tulemus.html?sakk=kehtivad&amp;otsisona=vibratsioon" TargetMode="External"/><Relationship Id="rId43" Type="http://schemas.openxmlformats.org/officeDocument/2006/relationships/hyperlink" Target="http://old.eur-lex.europa.eu/Notice.do?val=477184:cs&amp;lang=et&amp;list=477184:cs,&amp;pos=1&amp;page=1&amp;nbl=1&amp;pgs=10&amp;hwords=&amp;checktexte=checkbox&amp;visu="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74E7D-49FF-45C5-94A8-EFEB595B5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4327</Words>
  <Characters>24668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AS Eesti Post</Company>
  <LinksUpToDate>false</LinksUpToDate>
  <CharactersWithSpaces>28938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Kristjan</dc:creator>
  <cp:lastModifiedBy>heikki</cp:lastModifiedBy>
  <cp:revision>3</cp:revision>
  <dcterms:created xsi:type="dcterms:W3CDTF">2015-05-11T07:14:00Z</dcterms:created>
  <dcterms:modified xsi:type="dcterms:W3CDTF">2015-05-11T10:14:00Z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AS Eesti Post</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2126756194</vt:i4>
  </property>
  <property fmtid="{D5CDD505-2E9C-101B-9397-08002B2CF9AE}" pid="10" name="_AuthorEmail">
    <vt:lpwstr>Annemari.Liivanurm@omniva.ee</vt:lpwstr>
  </property>
  <property fmtid="{D5CDD505-2E9C-101B-9397-08002B2CF9AE}" pid="11" name="_AuthorEmailDisplayName">
    <vt:lpwstr>Annemari Liivanurm</vt:lpwstr>
  </property>
  <property fmtid="{D5CDD505-2E9C-101B-9397-08002B2CF9AE}" pid="12" name="_ReviewingToolsShownOnce">
    <vt:lpwstr/>
  </property>
</Properties>
</file>